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673DF" w14:textId="192FE340" w:rsidR="00D61B26" w:rsidRDefault="00D32832" w:rsidP="00A85C38">
      <w:pPr>
        <w:jc w:val="center"/>
        <w:rPr>
          <w:rFonts w:ascii="Ebrima" w:hAnsi="Ebrima"/>
          <w:b/>
          <w:bCs/>
          <w:szCs w:val="24"/>
        </w:rPr>
      </w:pPr>
      <w:r>
        <w:rPr>
          <w:rFonts w:ascii="Ebrima" w:hAnsi="Ebrima"/>
          <w:b/>
          <w:bCs/>
          <w:szCs w:val="24"/>
        </w:rPr>
        <w:t xml:space="preserve">SAMPLE </w:t>
      </w:r>
      <w:r w:rsidR="00EE55A2" w:rsidRPr="00A85C38">
        <w:rPr>
          <w:rFonts w:ascii="Ebrima" w:hAnsi="Ebrima"/>
          <w:b/>
          <w:bCs/>
          <w:szCs w:val="24"/>
        </w:rPr>
        <w:t xml:space="preserve">EXECUTIVE ORDER/JOINT RESOLUTION </w:t>
      </w:r>
    </w:p>
    <w:p w14:paraId="19D3CB16" w14:textId="77777777" w:rsidR="00974D48" w:rsidRDefault="00974D48" w:rsidP="00A85C38">
      <w:pPr>
        <w:jc w:val="center"/>
        <w:rPr>
          <w:rFonts w:ascii="Ebrima" w:hAnsi="Ebrima"/>
          <w:b/>
          <w:bCs/>
          <w:szCs w:val="24"/>
        </w:rPr>
      </w:pPr>
      <w:r>
        <w:rPr>
          <w:rFonts w:ascii="Ebrima" w:hAnsi="Ebrima"/>
          <w:b/>
          <w:bCs/>
          <w:szCs w:val="24"/>
        </w:rPr>
        <w:t xml:space="preserve">ESTABLISHMENT OF A TASK FORCE TO </w:t>
      </w:r>
      <w:r w:rsidR="007C1AA6" w:rsidRPr="00A85C38">
        <w:rPr>
          <w:rFonts w:ascii="Ebrima" w:hAnsi="Ebrima"/>
          <w:b/>
          <w:bCs/>
          <w:szCs w:val="24"/>
        </w:rPr>
        <w:t>INCREAS</w:t>
      </w:r>
      <w:r>
        <w:rPr>
          <w:rFonts w:ascii="Ebrima" w:hAnsi="Ebrima"/>
          <w:b/>
          <w:bCs/>
          <w:szCs w:val="24"/>
        </w:rPr>
        <w:t>E</w:t>
      </w:r>
      <w:r w:rsidR="007C1AA6" w:rsidRPr="00A85C38">
        <w:rPr>
          <w:rFonts w:ascii="Ebrima" w:hAnsi="Ebrima"/>
          <w:b/>
          <w:bCs/>
          <w:szCs w:val="24"/>
        </w:rPr>
        <w:t xml:space="preserve"> THE INCLUSION OF </w:t>
      </w:r>
    </w:p>
    <w:p w14:paraId="28A9CACE" w14:textId="44F583F3" w:rsidR="00D61B26" w:rsidRPr="00A85C38" w:rsidRDefault="007C1AA6" w:rsidP="00A85C38">
      <w:pPr>
        <w:jc w:val="center"/>
        <w:rPr>
          <w:rFonts w:ascii="Ebrima" w:hAnsi="Ebrima"/>
          <w:szCs w:val="24"/>
        </w:rPr>
      </w:pPr>
      <w:r w:rsidRPr="00A85C38">
        <w:rPr>
          <w:rFonts w:ascii="Ebrima" w:hAnsi="Ebrima"/>
          <w:b/>
          <w:bCs/>
          <w:szCs w:val="24"/>
        </w:rPr>
        <w:t xml:space="preserve">PEOPLE WITH DISABILITIES IN THE WORKFORCE </w:t>
      </w:r>
    </w:p>
    <w:p w14:paraId="50503836" w14:textId="77777777" w:rsidR="00A85C38" w:rsidRDefault="00A85C38" w:rsidP="00A85C38">
      <w:pPr>
        <w:spacing w:line="480" w:lineRule="auto"/>
        <w:jc w:val="left"/>
        <w:rPr>
          <w:rFonts w:ascii="Ebrima" w:hAnsi="Ebrima"/>
          <w:b/>
          <w:bCs/>
          <w:szCs w:val="24"/>
        </w:rPr>
      </w:pPr>
    </w:p>
    <w:p w14:paraId="102FF5C2" w14:textId="2C017E1F" w:rsidR="007C1AA6" w:rsidRPr="00A85C38" w:rsidRDefault="00110643" w:rsidP="00A85C38">
      <w:pPr>
        <w:spacing w:line="480" w:lineRule="auto"/>
        <w:jc w:val="left"/>
        <w:rPr>
          <w:rFonts w:ascii="Ebrima" w:hAnsi="Ebrima"/>
          <w:b/>
          <w:bCs/>
          <w:szCs w:val="24"/>
        </w:rPr>
      </w:pPr>
      <w:r w:rsidRPr="00A85C38">
        <w:rPr>
          <w:rFonts w:ascii="Ebrima" w:hAnsi="Ebrima"/>
          <w:b/>
          <w:bCs/>
          <w:szCs w:val="24"/>
        </w:rPr>
        <w:t xml:space="preserve">SEC 1. </w:t>
      </w:r>
      <w:r w:rsidR="007C1AA6" w:rsidRPr="00A85C38">
        <w:rPr>
          <w:rFonts w:ascii="Ebrima" w:hAnsi="Ebrima"/>
          <w:b/>
          <w:bCs/>
          <w:szCs w:val="24"/>
        </w:rPr>
        <w:t>FINDINGS</w:t>
      </w:r>
    </w:p>
    <w:p w14:paraId="14D61967" w14:textId="0C4192C9" w:rsidR="00D61B26" w:rsidRPr="00A85C38" w:rsidRDefault="007C1AA6" w:rsidP="00A85C38">
      <w:pPr>
        <w:spacing w:line="360" w:lineRule="auto"/>
        <w:jc w:val="left"/>
        <w:rPr>
          <w:rFonts w:ascii="Ebrima" w:hAnsi="Ebrima"/>
          <w:b/>
          <w:bCs/>
          <w:szCs w:val="24"/>
        </w:rPr>
      </w:pPr>
      <w:r w:rsidRPr="00A85C38">
        <w:rPr>
          <w:rFonts w:ascii="Ebrima" w:hAnsi="Ebrima"/>
          <w:b/>
          <w:bCs/>
          <w:szCs w:val="24"/>
        </w:rPr>
        <w:t>T</w:t>
      </w:r>
      <w:r w:rsidR="00D61B26" w:rsidRPr="00A85C38">
        <w:rPr>
          <w:rFonts w:ascii="Ebrima" w:hAnsi="Ebrima"/>
          <w:b/>
          <w:bCs/>
          <w:szCs w:val="24"/>
        </w:rPr>
        <w:t>he 30</w:t>
      </w:r>
      <w:r w:rsidR="00D61B26" w:rsidRPr="00A85C38">
        <w:rPr>
          <w:rFonts w:ascii="Ebrima" w:hAnsi="Ebrima"/>
          <w:b/>
          <w:bCs/>
          <w:szCs w:val="24"/>
          <w:vertAlign w:val="superscript"/>
        </w:rPr>
        <w:t>th</w:t>
      </w:r>
      <w:r w:rsidR="00D61B26" w:rsidRPr="00A85C38">
        <w:rPr>
          <w:rFonts w:ascii="Ebrima" w:hAnsi="Ebrima"/>
          <w:b/>
          <w:bCs/>
          <w:szCs w:val="24"/>
        </w:rPr>
        <w:t xml:space="preserve"> anniversary of the enactment of the Americans with Disabilities Act of 1990.</w:t>
      </w:r>
    </w:p>
    <w:p w14:paraId="39072F91" w14:textId="0481E9D6" w:rsidR="00D61B26" w:rsidRPr="00A85C38" w:rsidRDefault="00A85C38" w:rsidP="00A85C38">
      <w:pPr>
        <w:pStyle w:val="ListParagraph"/>
        <w:numPr>
          <w:ilvl w:val="0"/>
          <w:numId w:val="36"/>
        </w:numPr>
        <w:spacing w:after="0" w:line="360" w:lineRule="auto"/>
        <w:rPr>
          <w:rFonts w:ascii="Ebrima" w:hAnsi="Ebrima"/>
          <w:sz w:val="24"/>
          <w:szCs w:val="24"/>
        </w:rPr>
      </w:pPr>
      <w:r w:rsidRPr="00A85C38">
        <w:rPr>
          <w:rFonts w:ascii="Ebrima" w:hAnsi="Ebrima"/>
          <w:sz w:val="24"/>
          <w:szCs w:val="24"/>
        </w:rPr>
        <w:t>J</w:t>
      </w:r>
      <w:r w:rsidR="00D61B26" w:rsidRPr="00A85C38">
        <w:rPr>
          <w:rFonts w:ascii="Ebrima" w:hAnsi="Ebrima"/>
          <w:sz w:val="24"/>
          <w:szCs w:val="24"/>
        </w:rPr>
        <w:t>uly 26, 2020 marks the 30</w:t>
      </w:r>
      <w:r w:rsidR="00D61B26" w:rsidRPr="00A85C38">
        <w:rPr>
          <w:rFonts w:ascii="Ebrima" w:hAnsi="Ebrima"/>
          <w:sz w:val="24"/>
          <w:szCs w:val="24"/>
          <w:vertAlign w:val="superscript"/>
        </w:rPr>
        <w:t>th</w:t>
      </w:r>
      <w:r w:rsidR="00D61B26" w:rsidRPr="00A85C38">
        <w:rPr>
          <w:rFonts w:ascii="Ebrima" w:hAnsi="Ebrima"/>
          <w:sz w:val="24"/>
          <w:szCs w:val="24"/>
        </w:rPr>
        <w:t xml:space="preserve"> anniversary of the enactment of the Americans with Disabilities Act of 1990 (ADA)</w:t>
      </w:r>
      <w:r w:rsidR="007C1AA6" w:rsidRPr="00A85C38">
        <w:rPr>
          <w:rFonts w:ascii="Ebrima" w:hAnsi="Ebrima"/>
          <w:sz w:val="24"/>
          <w:szCs w:val="24"/>
        </w:rPr>
        <w:t>.</w:t>
      </w:r>
      <w:r w:rsidR="00D61B26" w:rsidRPr="00A85C38">
        <w:rPr>
          <w:rFonts w:ascii="Ebrima" w:hAnsi="Ebrima"/>
          <w:sz w:val="24"/>
          <w:szCs w:val="24"/>
        </w:rPr>
        <w:t xml:space="preserve"> </w:t>
      </w:r>
    </w:p>
    <w:p w14:paraId="63B89588" w14:textId="5179269E" w:rsidR="00D61B26" w:rsidRPr="00A85C38" w:rsidRDefault="00D61B26" w:rsidP="00A85C38">
      <w:pPr>
        <w:pStyle w:val="ListParagraph"/>
        <w:numPr>
          <w:ilvl w:val="0"/>
          <w:numId w:val="36"/>
        </w:numPr>
        <w:spacing w:after="0" w:line="360" w:lineRule="auto"/>
        <w:rPr>
          <w:rFonts w:ascii="Ebrima" w:hAnsi="Ebrima"/>
          <w:sz w:val="24"/>
          <w:szCs w:val="24"/>
        </w:rPr>
      </w:pPr>
      <w:r w:rsidRPr="00A85C38">
        <w:rPr>
          <w:rFonts w:ascii="Ebrima" w:hAnsi="Ebrima"/>
          <w:sz w:val="24"/>
          <w:szCs w:val="24"/>
        </w:rPr>
        <w:t>Prior to the enactment of the ADA, people with disabilities were often segregated and denied equality of opportunity based on fear, ignorance, prejudice, stereotypes, labels, and pernicious mythologies</w:t>
      </w:r>
      <w:r w:rsidR="007C1AA6" w:rsidRPr="00A85C38">
        <w:rPr>
          <w:rFonts w:ascii="Ebrima" w:hAnsi="Ebrima"/>
          <w:sz w:val="24"/>
          <w:szCs w:val="24"/>
        </w:rPr>
        <w:t>.</w:t>
      </w:r>
      <w:r w:rsidRPr="00A85C38">
        <w:rPr>
          <w:rFonts w:ascii="Ebrima" w:hAnsi="Ebrima"/>
          <w:sz w:val="24"/>
          <w:szCs w:val="24"/>
        </w:rPr>
        <w:t xml:space="preserve"> </w:t>
      </w:r>
    </w:p>
    <w:p w14:paraId="64C2823E" w14:textId="64729E6B" w:rsidR="007C1AA6" w:rsidRPr="00A85C38" w:rsidRDefault="00D61B26" w:rsidP="00A85C38">
      <w:pPr>
        <w:pStyle w:val="ListParagraph"/>
        <w:numPr>
          <w:ilvl w:val="0"/>
          <w:numId w:val="36"/>
        </w:numPr>
        <w:spacing w:after="0" w:line="360" w:lineRule="auto"/>
        <w:rPr>
          <w:rFonts w:ascii="Ebrima" w:hAnsi="Ebrima"/>
          <w:sz w:val="24"/>
          <w:szCs w:val="24"/>
        </w:rPr>
      </w:pPr>
      <w:r w:rsidRPr="00A85C38">
        <w:rPr>
          <w:rFonts w:ascii="Ebrima" w:hAnsi="Ebrima"/>
          <w:sz w:val="24"/>
          <w:szCs w:val="24"/>
        </w:rPr>
        <w:t>The ADA rejects these precepts and instead embraces the precept that disability is a natural and normal part of the human experience that in no way diminishes a person’s right to fully participate in all aspects of society</w:t>
      </w:r>
      <w:r w:rsidR="007C1AA6" w:rsidRPr="00A85C38">
        <w:rPr>
          <w:rFonts w:ascii="Ebrima" w:hAnsi="Ebrima"/>
          <w:sz w:val="24"/>
          <w:szCs w:val="24"/>
        </w:rPr>
        <w:t>.</w:t>
      </w:r>
      <w:r w:rsidRPr="00A85C38">
        <w:rPr>
          <w:rFonts w:ascii="Ebrima" w:hAnsi="Ebrima"/>
          <w:sz w:val="24"/>
          <w:szCs w:val="24"/>
        </w:rPr>
        <w:t xml:space="preserve">  </w:t>
      </w:r>
    </w:p>
    <w:p w14:paraId="22F541C2" w14:textId="701067AE" w:rsidR="00D61B26" w:rsidRPr="00A85C38" w:rsidRDefault="00D61B26" w:rsidP="00A85C38">
      <w:pPr>
        <w:pStyle w:val="ListParagraph"/>
        <w:numPr>
          <w:ilvl w:val="0"/>
          <w:numId w:val="36"/>
        </w:numPr>
        <w:spacing w:after="0" w:line="360" w:lineRule="auto"/>
        <w:rPr>
          <w:rFonts w:ascii="Ebrima" w:hAnsi="Ebrima"/>
          <w:sz w:val="24"/>
          <w:szCs w:val="24"/>
        </w:rPr>
      </w:pPr>
      <w:r w:rsidRPr="00A85C38">
        <w:rPr>
          <w:rFonts w:ascii="Ebrima" w:hAnsi="Ebrima"/>
          <w:sz w:val="24"/>
          <w:szCs w:val="24"/>
        </w:rPr>
        <w:t>The ADA has been referred to as the “20</w:t>
      </w:r>
      <w:r w:rsidRPr="00A85C38">
        <w:rPr>
          <w:rFonts w:ascii="Ebrima" w:hAnsi="Ebrima"/>
          <w:sz w:val="24"/>
          <w:szCs w:val="24"/>
          <w:vertAlign w:val="superscript"/>
        </w:rPr>
        <w:t>th</w:t>
      </w:r>
      <w:r w:rsidRPr="00A85C38">
        <w:rPr>
          <w:rFonts w:ascii="Ebrima" w:hAnsi="Ebrima"/>
          <w:sz w:val="24"/>
          <w:szCs w:val="24"/>
        </w:rPr>
        <w:t xml:space="preserve"> century Emancipation Proclamation” for people with disabilities</w:t>
      </w:r>
      <w:r w:rsidR="007C1AA6" w:rsidRPr="00A85C38">
        <w:rPr>
          <w:rFonts w:ascii="Ebrima" w:hAnsi="Ebrima"/>
          <w:sz w:val="24"/>
          <w:szCs w:val="24"/>
        </w:rPr>
        <w:t>.</w:t>
      </w:r>
      <w:r w:rsidRPr="00A85C38">
        <w:rPr>
          <w:rFonts w:ascii="Ebrima" w:hAnsi="Ebrima"/>
          <w:sz w:val="24"/>
          <w:szCs w:val="24"/>
        </w:rPr>
        <w:t xml:space="preserve">  </w:t>
      </w:r>
    </w:p>
    <w:p w14:paraId="35E87084" w14:textId="0F552C65" w:rsidR="00D61B26" w:rsidRPr="00A85C38" w:rsidRDefault="00D61B26" w:rsidP="00A85C38">
      <w:pPr>
        <w:pStyle w:val="ListParagraph"/>
        <w:numPr>
          <w:ilvl w:val="0"/>
          <w:numId w:val="36"/>
        </w:numPr>
        <w:spacing w:after="0" w:line="360" w:lineRule="auto"/>
        <w:rPr>
          <w:rFonts w:ascii="Ebrima" w:hAnsi="Ebrima"/>
          <w:sz w:val="24"/>
          <w:szCs w:val="24"/>
        </w:rPr>
      </w:pPr>
      <w:r w:rsidRPr="00A85C38">
        <w:rPr>
          <w:rFonts w:ascii="Ebrima" w:hAnsi="Ebrima"/>
          <w:sz w:val="24"/>
          <w:szCs w:val="24"/>
        </w:rPr>
        <w:t>The goals of the ADA include equality of opportunity, full participation, economic self-sufficiency, and independent living</w:t>
      </w:r>
      <w:r w:rsidR="007C1AA6" w:rsidRPr="00A85C38">
        <w:rPr>
          <w:rFonts w:ascii="Ebrima" w:hAnsi="Ebrima"/>
          <w:sz w:val="24"/>
          <w:szCs w:val="24"/>
        </w:rPr>
        <w:t>.</w:t>
      </w:r>
      <w:r w:rsidRPr="00A85C38">
        <w:rPr>
          <w:rFonts w:ascii="Ebrima" w:hAnsi="Ebrima"/>
          <w:sz w:val="24"/>
          <w:szCs w:val="24"/>
        </w:rPr>
        <w:t xml:space="preserve">   </w:t>
      </w:r>
    </w:p>
    <w:p w14:paraId="0B1589B1" w14:textId="72765A0E" w:rsidR="00D61B26" w:rsidRPr="00A85C38" w:rsidRDefault="00D61B26" w:rsidP="00A85C38">
      <w:pPr>
        <w:pStyle w:val="ListParagraph"/>
        <w:numPr>
          <w:ilvl w:val="0"/>
          <w:numId w:val="36"/>
        </w:numPr>
        <w:spacing w:after="0" w:line="360" w:lineRule="auto"/>
        <w:rPr>
          <w:rFonts w:ascii="Ebrima" w:hAnsi="Ebrima"/>
          <w:sz w:val="24"/>
          <w:szCs w:val="24"/>
        </w:rPr>
      </w:pPr>
      <w:r w:rsidRPr="00A85C38">
        <w:rPr>
          <w:rFonts w:ascii="Ebrima" w:hAnsi="Ebrima"/>
          <w:sz w:val="24"/>
          <w:szCs w:val="24"/>
        </w:rPr>
        <w:t xml:space="preserve">The ADA has played a historic role in enabling people with disabilities to </w:t>
      </w:r>
      <w:r w:rsidR="007C1AA6" w:rsidRPr="00A85C38">
        <w:rPr>
          <w:rFonts w:ascii="Ebrima" w:hAnsi="Ebrima"/>
          <w:sz w:val="24"/>
          <w:szCs w:val="24"/>
        </w:rPr>
        <w:t xml:space="preserve">more </w:t>
      </w:r>
      <w:r w:rsidRPr="00A85C38">
        <w:rPr>
          <w:rFonts w:ascii="Ebrima" w:hAnsi="Ebrima"/>
          <w:sz w:val="24"/>
          <w:szCs w:val="24"/>
        </w:rPr>
        <w:t>fully participate in all aspects of society by removing barriers to employment, public services</w:t>
      </w:r>
      <w:r w:rsidR="007C1AA6" w:rsidRPr="00A85C38">
        <w:rPr>
          <w:rFonts w:ascii="Ebrima" w:hAnsi="Ebrima"/>
          <w:sz w:val="24"/>
          <w:szCs w:val="24"/>
        </w:rPr>
        <w:t xml:space="preserve"> (including public transportation)</w:t>
      </w:r>
      <w:r w:rsidRPr="00A85C38">
        <w:rPr>
          <w:rFonts w:ascii="Ebrima" w:hAnsi="Ebrima"/>
          <w:sz w:val="24"/>
          <w:szCs w:val="24"/>
        </w:rPr>
        <w:t>, public accommodations, telecommunications</w:t>
      </w:r>
      <w:r w:rsidR="007C1AA6" w:rsidRPr="00A85C38">
        <w:rPr>
          <w:rFonts w:ascii="Ebrima" w:hAnsi="Ebrima"/>
          <w:sz w:val="24"/>
          <w:szCs w:val="24"/>
        </w:rPr>
        <w:t>.</w:t>
      </w:r>
      <w:r w:rsidRPr="00A85C38">
        <w:rPr>
          <w:rFonts w:ascii="Ebrima" w:hAnsi="Ebrima"/>
          <w:sz w:val="24"/>
          <w:szCs w:val="24"/>
        </w:rPr>
        <w:t xml:space="preserve">     </w:t>
      </w:r>
    </w:p>
    <w:p w14:paraId="165B1FBE" w14:textId="24698A81" w:rsidR="007C1AA6" w:rsidRPr="00A85C38" w:rsidRDefault="00D61B26" w:rsidP="00A85C38">
      <w:pPr>
        <w:pStyle w:val="ListParagraph"/>
        <w:numPr>
          <w:ilvl w:val="0"/>
          <w:numId w:val="36"/>
        </w:numPr>
        <w:spacing w:after="0" w:line="360" w:lineRule="auto"/>
        <w:rPr>
          <w:rFonts w:ascii="Ebrima" w:hAnsi="Ebrima"/>
          <w:sz w:val="24"/>
          <w:szCs w:val="24"/>
        </w:rPr>
      </w:pPr>
      <w:bookmarkStart w:id="0" w:name="_Hlk34729161"/>
      <w:r w:rsidRPr="00A85C38">
        <w:rPr>
          <w:rFonts w:ascii="Ebrima" w:hAnsi="Ebrima"/>
          <w:sz w:val="24"/>
          <w:szCs w:val="24"/>
        </w:rPr>
        <w:t xml:space="preserve">Thirty years after the enactment of the ADA, the law remains a crucial tool in addressing persistent discrimination, including failure to: ensure competitive, integrated employment as the presumed, priority, and default placement by state and local agencies; provide meaningful opportunities to community-based services </w:t>
      </w:r>
      <w:r w:rsidRPr="00A85C38">
        <w:rPr>
          <w:rFonts w:ascii="Ebrima" w:hAnsi="Ebrima"/>
          <w:sz w:val="24"/>
          <w:szCs w:val="24"/>
        </w:rPr>
        <w:lastRenderedPageBreak/>
        <w:t xml:space="preserve">and supports; and eliminate new barriers to equal opportunity, such as inaccessible websites, online systems, mobile apps, and other forms of information and communication technology, algorithm bias in artificial intelligence, lack of access to the gig economy, and </w:t>
      </w:r>
      <w:r w:rsidR="007C1AA6" w:rsidRPr="00A85C38">
        <w:rPr>
          <w:rFonts w:ascii="Ebrima" w:hAnsi="Ebrima"/>
          <w:sz w:val="24"/>
          <w:szCs w:val="24"/>
        </w:rPr>
        <w:t>i</w:t>
      </w:r>
      <w:r w:rsidRPr="00A85C38">
        <w:rPr>
          <w:rFonts w:ascii="Ebrima" w:hAnsi="Ebrima"/>
          <w:sz w:val="24"/>
          <w:szCs w:val="24"/>
        </w:rPr>
        <w:t>neffective or inadequate responses to pandemics and other state- or national-level emergencies</w:t>
      </w:r>
      <w:r w:rsidR="007C1AA6" w:rsidRPr="00A85C38">
        <w:rPr>
          <w:rFonts w:ascii="Ebrima" w:hAnsi="Ebrima"/>
          <w:sz w:val="24"/>
          <w:szCs w:val="24"/>
        </w:rPr>
        <w:t>.</w:t>
      </w:r>
      <w:bookmarkEnd w:id="0"/>
    </w:p>
    <w:p w14:paraId="7FF32F95" w14:textId="5B47C2BB" w:rsidR="007C1AA6" w:rsidRPr="00A85C38" w:rsidRDefault="007C1AA6" w:rsidP="00A85C38">
      <w:pPr>
        <w:spacing w:line="360" w:lineRule="auto"/>
        <w:rPr>
          <w:rFonts w:ascii="Ebrima" w:hAnsi="Ebrima"/>
          <w:b/>
          <w:bCs/>
          <w:szCs w:val="24"/>
        </w:rPr>
      </w:pPr>
      <w:r w:rsidRPr="00A85C38">
        <w:rPr>
          <w:rFonts w:ascii="Ebrima" w:hAnsi="Ebrima"/>
          <w:b/>
          <w:bCs/>
          <w:szCs w:val="24"/>
        </w:rPr>
        <w:t>Employment of people with disabilities</w:t>
      </w:r>
    </w:p>
    <w:p w14:paraId="59D4AF2B" w14:textId="4599A388" w:rsidR="00110643" w:rsidRPr="00A85C38" w:rsidRDefault="00110643" w:rsidP="00A85C38">
      <w:pPr>
        <w:pStyle w:val="ListParagraph"/>
        <w:numPr>
          <w:ilvl w:val="0"/>
          <w:numId w:val="36"/>
        </w:numPr>
        <w:autoSpaceDE w:val="0"/>
        <w:autoSpaceDN w:val="0"/>
        <w:adjustRightInd w:val="0"/>
        <w:spacing w:after="0" w:line="360" w:lineRule="auto"/>
        <w:rPr>
          <w:rFonts w:ascii="Ebrima" w:hAnsi="Ebrima" w:cs="Arial"/>
          <w:sz w:val="24"/>
          <w:szCs w:val="24"/>
        </w:rPr>
      </w:pPr>
      <w:r w:rsidRPr="00A85C38">
        <w:rPr>
          <w:rFonts w:ascii="Ebrima" w:hAnsi="Ebrima" w:cs="Arial"/>
          <w:sz w:val="24"/>
          <w:szCs w:val="24"/>
        </w:rPr>
        <w:t xml:space="preserve">Employment is the most direct and cost-effective means to empower individuals with disabilities to achieve independence and economic-self-sufficiency. </w:t>
      </w:r>
    </w:p>
    <w:p w14:paraId="71920810" w14:textId="77777777" w:rsidR="00110643" w:rsidRPr="00A85C38" w:rsidRDefault="00110643" w:rsidP="00A85C38">
      <w:pPr>
        <w:numPr>
          <w:ilvl w:val="0"/>
          <w:numId w:val="36"/>
        </w:numPr>
        <w:autoSpaceDE w:val="0"/>
        <w:autoSpaceDN w:val="0"/>
        <w:adjustRightInd w:val="0"/>
        <w:spacing w:line="360" w:lineRule="auto"/>
        <w:jc w:val="left"/>
        <w:rPr>
          <w:rFonts w:ascii="Ebrima" w:hAnsi="Ebrima" w:cs="Arial"/>
          <w:szCs w:val="24"/>
        </w:rPr>
      </w:pPr>
      <w:r w:rsidRPr="00271F25">
        <w:rPr>
          <w:rFonts w:ascii="Ebrima" w:hAnsi="Ebrima" w:cs="Arial"/>
          <w:szCs w:val="24"/>
        </w:rPr>
        <w:t>Individuals with disabilities, however, are confronted by unique barriers to employment which inhibit their opportunities to compete fairly in the labor force.</w:t>
      </w:r>
    </w:p>
    <w:p w14:paraId="68B7BB42" w14:textId="6D22BB3E" w:rsidR="00110643" w:rsidRPr="00271F25" w:rsidRDefault="00110643" w:rsidP="00A85C38">
      <w:pPr>
        <w:numPr>
          <w:ilvl w:val="0"/>
          <w:numId w:val="36"/>
        </w:numPr>
        <w:autoSpaceDE w:val="0"/>
        <w:autoSpaceDN w:val="0"/>
        <w:adjustRightInd w:val="0"/>
        <w:spacing w:line="360" w:lineRule="auto"/>
        <w:jc w:val="left"/>
        <w:rPr>
          <w:rFonts w:ascii="Ebrima" w:hAnsi="Ebrima" w:cs="Arial"/>
          <w:szCs w:val="24"/>
        </w:rPr>
      </w:pPr>
      <w:r w:rsidRPr="00271F25">
        <w:rPr>
          <w:rFonts w:ascii="Ebrima" w:hAnsi="Ebrima" w:cs="Arial"/>
          <w:szCs w:val="24"/>
        </w:rPr>
        <w:t xml:space="preserve"> Despite progress made since the passage of the </w:t>
      </w:r>
      <w:r w:rsidR="00901F8B">
        <w:rPr>
          <w:rFonts w:ascii="Ebrima" w:hAnsi="Ebrima" w:cs="Arial"/>
          <w:szCs w:val="24"/>
        </w:rPr>
        <w:t>ADA</w:t>
      </w:r>
      <w:r w:rsidR="00974D48">
        <w:rPr>
          <w:rFonts w:ascii="Ebrima" w:hAnsi="Ebrima" w:cs="Arial"/>
          <w:szCs w:val="24"/>
        </w:rPr>
        <w:t xml:space="preserve"> </w:t>
      </w:r>
      <w:r w:rsidRPr="00271F25">
        <w:rPr>
          <w:rFonts w:ascii="Ebrima" w:hAnsi="Ebrima" w:cs="Arial"/>
          <w:szCs w:val="24"/>
        </w:rPr>
        <w:t xml:space="preserve">and [state nondiscrimination legislation], individuals with disabilities still experience unemployment and underemployment rates far above the national average, and the percentage of individuals with disabilities participating in our workforce is far below the rate for individuals without disabilities. </w:t>
      </w:r>
    </w:p>
    <w:p w14:paraId="38C451F2" w14:textId="77777777" w:rsidR="00110643" w:rsidRPr="00271F25" w:rsidRDefault="00110643" w:rsidP="00A85C38">
      <w:pPr>
        <w:numPr>
          <w:ilvl w:val="0"/>
          <w:numId w:val="36"/>
        </w:numPr>
        <w:autoSpaceDE w:val="0"/>
        <w:autoSpaceDN w:val="0"/>
        <w:adjustRightInd w:val="0"/>
        <w:spacing w:line="360" w:lineRule="auto"/>
        <w:jc w:val="left"/>
        <w:rPr>
          <w:rFonts w:ascii="Ebrima" w:hAnsi="Ebrima" w:cs="Arial"/>
          <w:szCs w:val="24"/>
        </w:rPr>
      </w:pPr>
      <w:r w:rsidRPr="00271F25">
        <w:rPr>
          <w:rFonts w:ascii="Ebrima" w:hAnsi="Ebrima" w:cs="Arial"/>
          <w:szCs w:val="24"/>
        </w:rPr>
        <w:t xml:space="preserve">Consequently, individuals with disabilities continue to experience poverty and economic insecurity in substantial numbers and in disproportion to people without disabilities. </w:t>
      </w:r>
    </w:p>
    <w:p w14:paraId="37A75B21" w14:textId="0F5119E3" w:rsidR="00110643" w:rsidRPr="00271F25" w:rsidRDefault="00110643" w:rsidP="00A85C38">
      <w:pPr>
        <w:numPr>
          <w:ilvl w:val="0"/>
          <w:numId w:val="36"/>
        </w:numPr>
        <w:autoSpaceDE w:val="0"/>
        <w:autoSpaceDN w:val="0"/>
        <w:adjustRightInd w:val="0"/>
        <w:spacing w:line="360" w:lineRule="auto"/>
        <w:jc w:val="left"/>
        <w:rPr>
          <w:rFonts w:ascii="Ebrima" w:hAnsi="Ebrima" w:cs="Arial"/>
          <w:szCs w:val="24"/>
        </w:rPr>
      </w:pPr>
      <w:r w:rsidRPr="00A85C38">
        <w:rPr>
          <w:rFonts w:ascii="Ebrima" w:hAnsi="Ebrima" w:cs="Arial"/>
          <w:szCs w:val="24"/>
        </w:rPr>
        <w:t xml:space="preserve">The state legislature, the Governor, and </w:t>
      </w:r>
      <w:r w:rsidRPr="00271F25">
        <w:rPr>
          <w:rFonts w:ascii="Ebrima" w:hAnsi="Ebrima" w:cs="Arial"/>
          <w:szCs w:val="24"/>
        </w:rPr>
        <w:t>state departments</w:t>
      </w:r>
      <w:r w:rsidRPr="00A85C38">
        <w:rPr>
          <w:rFonts w:ascii="Ebrima" w:hAnsi="Ebrima" w:cs="Arial"/>
          <w:szCs w:val="24"/>
        </w:rPr>
        <w:t xml:space="preserve"> and </w:t>
      </w:r>
      <w:r w:rsidRPr="00271F25">
        <w:rPr>
          <w:rFonts w:ascii="Ebrima" w:hAnsi="Ebrima" w:cs="Arial"/>
          <w:szCs w:val="24"/>
        </w:rPr>
        <w:t>agencies have a significant opportunity to help close this employment gap, directly, as employers</w:t>
      </w:r>
      <w:r w:rsidRPr="00A85C38">
        <w:rPr>
          <w:rFonts w:ascii="Ebrima" w:hAnsi="Ebrima" w:cs="Arial"/>
          <w:szCs w:val="24"/>
        </w:rPr>
        <w:t xml:space="preserve"> and funders and providers of services and supports</w:t>
      </w:r>
      <w:r w:rsidRPr="00271F25">
        <w:rPr>
          <w:rFonts w:ascii="Ebrima" w:hAnsi="Ebrima" w:cs="Arial"/>
          <w:szCs w:val="24"/>
        </w:rPr>
        <w:t>, indirectly</w:t>
      </w:r>
      <w:r w:rsidRPr="00A85C38">
        <w:rPr>
          <w:rFonts w:ascii="Ebrima" w:hAnsi="Ebrima" w:cs="Arial"/>
          <w:szCs w:val="24"/>
        </w:rPr>
        <w:t xml:space="preserve"> by engaging </w:t>
      </w:r>
      <w:r w:rsidRPr="00271F25">
        <w:rPr>
          <w:rFonts w:ascii="Ebrima" w:hAnsi="Ebrima" w:cs="Arial"/>
          <w:szCs w:val="24"/>
        </w:rPr>
        <w:t>the private sector</w:t>
      </w:r>
      <w:r w:rsidRPr="00A85C38">
        <w:rPr>
          <w:rFonts w:ascii="Ebrima" w:hAnsi="Ebrima" w:cs="Arial"/>
          <w:szCs w:val="24"/>
        </w:rPr>
        <w:t xml:space="preserve">, and </w:t>
      </w:r>
      <w:r w:rsidR="00AA3F9B" w:rsidRPr="00A85C38">
        <w:rPr>
          <w:rFonts w:ascii="Ebrima" w:hAnsi="Ebrima" w:cs="Arial"/>
          <w:szCs w:val="24"/>
        </w:rPr>
        <w:t xml:space="preserve">by </w:t>
      </w:r>
      <w:r w:rsidRPr="00A85C38">
        <w:rPr>
          <w:rFonts w:ascii="Ebrima" w:hAnsi="Ebrima" w:cs="Arial"/>
          <w:szCs w:val="24"/>
        </w:rPr>
        <w:t xml:space="preserve">supporting disability-owned businesses. </w:t>
      </w:r>
      <w:r w:rsidRPr="00271F25">
        <w:rPr>
          <w:rFonts w:ascii="Ebrima" w:hAnsi="Ebrima" w:cs="Arial"/>
          <w:szCs w:val="24"/>
        </w:rPr>
        <w:t xml:space="preserve"> </w:t>
      </w:r>
    </w:p>
    <w:p w14:paraId="7E4FD4BB" w14:textId="03395366" w:rsidR="00901F8B" w:rsidRDefault="00901F8B" w:rsidP="00A85C38">
      <w:pPr>
        <w:autoSpaceDE w:val="0"/>
        <w:autoSpaceDN w:val="0"/>
        <w:adjustRightInd w:val="0"/>
        <w:spacing w:line="360" w:lineRule="auto"/>
        <w:jc w:val="left"/>
        <w:rPr>
          <w:rFonts w:ascii="Ebrima" w:hAnsi="Ebrima" w:cs="Arial"/>
          <w:b/>
          <w:bCs/>
          <w:szCs w:val="24"/>
        </w:rPr>
      </w:pPr>
    </w:p>
    <w:p w14:paraId="49413104" w14:textId="650252CD" w:rsidR="00901F8B" w:rsidRDefault="00901F8B" w:rsidP="00A85C38">
      <w:pPr>
        <w:autoSpaceDE w:val="0"/>
        <w:autoSpaceDN w:val="0"/>
        <w:adjustRightInd w:val="0"/>
        <w:spacing w:line="360" w:lineRule="auto"/>
        <w:jc w:val="left"/>
        <w:rPr>
          <w:rFonts w:ascii="Ebrima" w:hAnsi="Ebrima" w:cs="Arial"/>
          <w:b/>
          <w:bCs/>
          <w:szCs w:val="24"/>
        </w:rPr>
      </w:pPr>
    </w:p>
    <w:p w14:paraId="252F65FB" w14:textId="26680A0E" w:rsidR="00901F8B" w:rsidRDefault="00901F8B" w:rsidP="00A85C38">
      <w:pPr>
        <w:autoSpaceDE w:val="0"/>
        <w:autoSpaceDN w:val="0"/>
        <w:adjustRightInd w:val="0"/>
        <w:spacing w:line="360" w:lineRule="auto"/>
        <w:jc w:val="left"/>
        <w:rPr>
          <w:rFonts w:ascii="Ebrima" w:hAnsi="Ebrima" w:cs="Arial"/>
          <w:b/>
          <w:bCs/>
          <w:szCs w:val="24"/>
        </w:rPr>
      </w:pPr>
    </w:p>
    <w:p w14:paraId="00567396" w14:textId="77777777" w:rsidR="00901F8B" w:rsidRDefault="00901F8B" w:rsidP="00A85C38">
      <w:pPr>
        <w:autoSpaceDE w:val="0"/>
        <w:autoSpaceDN w:val="0"/>
        <w:adjustRightInd w:val="0"/>
        <w:spacing w:line="360" w:lineRule="auto"/>
        <w:jc w:val="left"/>
        <w:rPr>
          <w:rFonts w:ascii="Ebrima" w:hAnsi="Ebrima" w:cs="Arial"/>
          <w:b/>
          <w:bCs/>
          <w:szCs w:val="24"/>
        </w:rPr>
      </w:pPr>
    </w:p>
    <w:p w14:paraId="4219EF76" w14:textId="77777777" w:rsidR="00D32832" w:rsidRDefault="00D32832">
      <w:pPr>
        <w:rPr>
          <w:rFonts w:ascii="Ebrima" w:hAnsi="Ebrima" w:cs="Arial"/>
          <w:b/>
          <w:bCs/>
          <w:szCs w:val="24"/>
        </w:rPr>
      </w:pPr>
      <w:r>
        <w:rPr>
          <w:rFonts w:ascii="Ebrima" w:hAnsi="Ebrima" w:cs="Arial"/>
          <w:b/>
          <w:bCs/>
          <w:szCs w:val="24"/>
        </w:rPr>
        <w:br w:type="page"/>
      </w:r>
    </w:p>
    <w:p w14:paraId="3B0D00AB" w14:textId="5D2DD38F" w:rsidR="00110643" w:rsidRPr="00271F25" w:rsidRDefault="00110643" w:rsidP="00A85C38">
      <w:pPr>
        <w:autoSpaceDE w:val="0"/>
        <w:autoSpaceDN w:val="0"/>
        <w:adjustRightInd w:val="0"/>
        <w:spacing w:line="360" w:lineRule="auto"/>
        <w:jc w:val="left"/>
        <w:rPr>
          <w:rFonts w:ascii="Ebrima" w:hAnsi="Ebrima" w:cs="Arial"/>
          <w:szCs w:val="24"/>
        </w:rPr>
      </w:pPr>
      <w:r w:rsidRPr="00271F25">
        <w:rPr>
          <w:rFonts w:ascii="Ebrima" w:hAnsi="Ebrima" w:cs="Arial"/>
          <w:b/>
          <w:bCs/>
          <w:szCs w:val="24"/>
        </w:rPr>
        <w:lastRenderedPageBreak/>
        <w:t xml:space="preserve">SEC 2. </w:t>
      </w:r>
      <w:r w:rsidR="00AA3F9B" w:rsidRPr="00A85C38">
        <w:rPr>
          <w:rFonts w:ascii="Ebrima" w:hAnsi="Ebrima" w:cs="Arial"/>
          <w:b/>
          <w:bCs/>
          <w:szCs w:val="24"/>
        </w:rPr>
        <w:t>PURPOSE</w:t>
      </w:r>
      <w:r w:rsidR="00CF3DBE" w:rsidRPr="00A85C38">
        <w:rPr>
          <w:rFonts w:ascii="Ebrima" w:hAnsi="Ebrima" w:cs="Arial"/>
          <w:b/>
          <w:bCs/>
          <w:szCs w:val="24"/>
        </w:rPr>
        <w:t>.</w:t>
      </w:r>
    </w:p>
    <w:p w14:paraId="282ECACD" w14:textId="0895F77C" w:rsidR="00CF3DBE" w:rsidRPr="00A85C38" w:rsidRDefault="00CF3DBE" w:rsidP="00A85C38">
      <w:pPr>
        <w:autoSpaceDE w:val="0"/>
        <w:autoSpaceDN w:val="0"/>
        <w:adjustRightInd w:val="0"/>
        <w:spacing w:line="360" w:lineRule="auto"/>
        <w:jc w:val="left"/>
        <w:rPr>
          <w:rFonts w:ascii="Ebrima" w:hAnsi="Ebrima" w:cs="Arial"/>
          <w:szCs w:val="24"/>
        </w:rPr>
      </w:pPr>
      <w:r w:rsidRPr="00A85C38">
        <w:rPr>
          <w:rFonts w:ascii="Ebrima" w:hAnsi="Ebrima" w:cs="Arial"/>
          <w:szCs w:val="24"/>
        </w:rPr>
        <w:t>I</w:t>
      </w:r>
      <w:r w:rsidR="00AA3F9B" w:rsidRPr="00A85C38">
        <w:rPr>
          <w:rFonts w:ascii="Ebrima" w:hAnsi="Ebrima" w:cs="Arial"/>
          <w:szCs w:val="24"/>
        </w:rPr>
        <w:t xml:space="preserve">t is the purpose of this Executive Order/Joint Resolution to establish an interagency task force and advisory committee </w:t>
      </w:r>
      <w:r w:rsidRPr="00A85C38">
        <w:rPr>
          <w:rFonts w:ascii="Ebrima" w:hAnsi="Ebrima" w:cs="Arial"/>
          <w:szCs w:val="24"/>
        </w:rPr>
        <w:t xml:space="preserve">to </w:t>
      </w:r>
      <w:r w:rsidRPr="00271F25">
        <w:rPr>
          <w:rFonts w:ascii="Ebrima" w:hAnsi="Ebrima" w:cs="Arial"/>
          <w:szCs w:val="24"/>
        </w:rPr>
        <w:t xml:space="preserve">improve employment outcomes for individuals with disabilities </w:t>
      </w:r>
      <w:r w:rsidRPr="00A85C38">
        <w:rPr>
          <w:rFonts w:ascii="Ebrima" w:hAnsi="Ebrima" w:cs="Arial"/>
          <w:szCs w:val="24"/>
        </w:rPr>
        <w:t>by reducing the employment and workforce participation gaps between people with and without disabilities.</w:t>
      </w:r>
    </w:p>
    <w:p w14:paraId="63830613" w14:textId="77777777" w:rsidR="00CF3DBE" w:rsidRPr="00A85C38" w:rsidRDefault="00CF3DBE" w:rsidP="00A85C38">
      <w:pPr>
        <w:autoSpaceDE w:val="0"/>
        <w:autoSpaceDN w:val="0"/>
        <w:adjustRightInd w:val="0"/>
        <w:spacing w:line="360" w:lineRule="auto"/>
        <w:jc w:val="left"/>
        <w:rPr>
          <w:rFonts w:ascii="Ebrima" w:hAnsi="Ebrima" w:cs="Arial"/>
          <w:b/>
          <w:bCs/>
          <w:szCs w:val="24"/>
        </w:rPr>
      </w:pPr>
    </w:p>
    <w:p w14:paraId="7ABC7465" w14:textId="12EB2F52" w:rsidR="00CF3DBE" w:rsidRPr="00271F25" w:rsidRDefault="00CF3DBE" w:rsidP="00901F8B">
      <w:pPr>
        <w:autoSpaceDE w:val="0"/>
        <w:autoSpaceDN w:val="0"/>
        <w:adjustRightInd w:val="0"/>
        <w:jc w:val="left"/>
        <w:rPr>
          <w:rFonts w:ascii="Ebrima" w:hAnsi="Ebrima" w:cs="Arial"/>
          <w:b/>
          <w:bCs/>
          <w:szCs w:val="24"/>
        </w:rPr>
      </w:pPr>
      <w:r w:rsidRPr="00271F25">
        <w:rPr>
          <w:rFonts w:ascii="Ebrima" w:hAnsi="Ebrima" w:cs="Arial"/>
          <w:b/>
          <w:bCs/>
          <w:szCs w:val="24"/>
        </w:rPr>
        <w:t>SEC</w:t>
      </w:r>
      <w:r w:rsidRPr="00A85C38">
        <w:rPr>
          <w:rFonts w:ascii="Ebrima" w:hAnsi="Ebrima" w:cs="Arial"/>
          <w:b/>
          <w:bCs/>
          <w:szCs w:val="24"/>
        </w:rPr>
        <w:t>.</w:t>
      </w:r>
      <w:r w:rsidRPr="00271F25">
        <w:rPr>
          <w:rFonts w:ascii="Ebrima" w:hAnsi="Ebrima" w:cs="Arial"/>
          <w:b/>
          <w:bCs/>
          <w:szCs w:val="24"/>
        </w:rPr>
        <w:t xml:space="preserve"> 3. </w:t>
      </w:r>
      <w:r w:rsidRPr="00A85C38">
        <w:rPr>
          <w:rFonts w:ascii="Ebrima" w:hAnsi="Ebrima" w:cs="Arial"/>
          <w:b/>
          <w:bCs/>
          <w:szCs w:val="24"/>
        </w:rPr>
        <w:t xml:space="preserve">ESTABLISHMENT OF INTERAGENCY TASK FORCE ON THE EMPLOYMENT OF INDIVIDUALS WITH DISABILITIES. </w:t>
      </w:r>
    </w:p>
    <w:p w14:paraId="2ACA4279" w14:textId="77777777" w:rsidR="00CF3DBE" w:rsidRPr="00271F25" w:rsidRDefault="00CF3DBE" w:rsidP="00901F8B">
      <w:pPr>
        <w:autoSpaceDE w:val="0"/>
        <w:autoSpaceDN w:val="0"/>
        <w:adjustRightInd w:val="0"/>
        <w:spacing w:line="360" w:lineRule="auto"/>
        <w:jc w:val="left"/>
        <w:rPr>
          <w:rFonts w:ascii="Ebrima" w:hAnsi="Ebrima" w:cs="Arial"/>
          <w:szCs w:val="24"/>
        </w:rPr>
      </w:pPr>
    </w:p>
    <w:p w14:paraId="1C124523" w14:textId="453E1C89" w:rsidR="00CF3DBE" w:rsidRPr="00A85C38" w:rsidRDefault="00CF3DBE" w:rsidP="00901F8B">
      <w:pPr>
        <w:pStyle w:val="ListParagraph"/>
        <w:numPr>
          <w:ilvl w:val="0"/>
          <w:numId w:val="37"/>
        </w:numPr>
        <w:autoSpaceDE w:val="0"/>
        <w:autoSpaceDN w:val="0"/>
        <w:adjustRightInd w:val="0"/>
        <w:spacing w:after="0" w:line="360" w:lineRule="auto"/>
        <w:rPr>
          <w:rFonts w:ascii="Ebrima" w:hAnsi="Ebrima" w:cs="Arial"/>
          <w:sz w:val="24"/>
          <w:szCs w:val="24"/>
        </w:rPr>
      </w:pPr>
      <w:r w:rsidRPr="00A85C38">
        <w:rPr>
          <w:rFonts w:ascii="Ebrima" w:hAnsi="Ebrima" w:cs="Arial"/>
          <w:b/>
          <w:sz w:val="24"/>
          <w:szCs w:val="24"/>
        </w:rPr>
        <w:t>Mission.</w:t>
      </w:r>
      <w:r w:rsidRPr="00A85C38">
        <w:rPr>
          <w:rFonts w:ascii="Ebrima" w:hAnsi="Ebrima" w:cs="Arial"/>
          <w:sz w:val="24"/>
          <w:szCs w:val="24"/>
        </w:rPr>
        <w:t xml:space="preserve"> The mission of the Task Force is to </w:t>
      </w:r>
      <w:r w:rsidR="00901F8B" w:rsidRPr="00A85C38">
        <w:rPr>
          <w:rFonts w:ascii="Ebrima" w:hAnsi="Ebrima" w:cs="Arial"/>
          <w:sz w:val="24"/>
          <w:szCs w:val="24"/>
        </w:rPr>
        <w:t xml:space="preserve">establish a statewide </w:t>
      </w:r>
      <w:r w:rsidR="00C15095" w:rsidRPr="00A85C38">
        <w:rPr>
          <w:rFonts w:ascii="Ebrima" w:hAnsi="Ebrima" w:cs="Arial"/>
          <w:sz w:val="24"/>
          <w:szCs w:val="24"/>
        </w:rPr>
        <w:t>infrastructure</w:t>
      </w:r>
      <w:r w:rsidR="00C15095">
        <w:rPr>
          <w:rFonts w:ascii="Ebrima" w:hAnsi="Ebrima" w:cs="Arial"/>
          <w:sz w:val="24"/>
          <w:szCs w:val="24"/>
        </w:rPr>
        <w:t>,</w:t>
      </w:r>
      <w:r w:rsidR="00C15095" w:rsidRPr="00A85C38">
        <w:rPr>
          <w:rFonts w:ascii="Ebrima" w:hAnsi="Ebrima" w:cs="Arial"/>
          <w:sz w:val="24"/>
          <w:szCs w:val="24"/>
        </w:rPr>
        <w:t xml:space="preserve"> develop</w:t>
      </w:r>
      <w:r w:rsidR="00901F8B" w:rsidRPr="00A85C38">
        <w:rPr>
          <w:rFonts w:ascii="Ebrima" w:hAnsi="Ebrima" w:cs="Arial"/>
          <w:sz w:val="24"/>
          <w:szCs w:val="24"/>
        </w:rPr>
        <w:t xml:space="preserve"> and implement a comprehensive statewide strategic plan</w:t>
      </w:r>
      <w:r w:rsidR="00901F8B">
        <w:rPr>
          <w:rFonts w:ascii="Ebrima" w:hAnsi="Ebrima" w:cs="Arial"/>
          <w:sz w:val="24"/>
          <w:szCs w:val="24"/>
        </w:rPr>
        <w:t>,</w:t>
      </w:r>
      <w:r w:rsidR="00901F8B" w:rsidRPr="00A85C38">
        <w:rPr>
          <w:rFonts w:ascii="Ebrima" w:hAnsi="Ebrima" w:cs="Arial"/>
          <w:sz w:val="24"/>
          <w:szCs w:val="24"/>
        </w:rPr>
        <w:t xml:space="preserve"> </w:t>
      </w:r>
      <w:r w:rsidR="00901F8B">
        <w:rPr>
          <w:rFonts w:ascii="Ebrima" w:hAnsi="Ebrima" w:cs="Arial"/>
          <w:sz w:val="24"/>
          <w:szCs w:val="24"/>
        </w:rPr>
        <w:t xml:space="preserve">and </w:t>
      </w:r>
      <w:r w:rsidRPr="00A85C38">
        <w:rPr>
          <w:rFonts w:ascii="Ebrima" w:hAnsi="Ebrima" w:cs="Arial"/>
          <w:sz w:val="24"/>
          <w:szCs w:val="24"/>
        </w:rPr>
        <w:t xml:space="preserve">make recommendations to the Governor and state legislature regarding </w:t>
      </w:r>
      <w:r w:rsidR="00C15095" w:rsidRPr="00A85C38">
        <w:rPr>
          <w:rFonts w:ascii="Ebrima" w:hAnsi="Ebrima" w:cs="Arial"/>
          <w:sz w:val="24"/>
          <w:szCs w:val="24"/>
        </w:rPr>
        <w:t>the renewal</w:t>
      </w:r>
      <w:r w:rsidRPr="00A85C38">
        <w:rPr>
          <w:rFonts w:ascii="Ebrima" w:hAnsi="Ebrima" w:cs="Arial"/>
          <w:sz w:val="24"/>
          <w:szCs w:val="24"/>
        </w:rPr>
        <w:t>, expan</w:t>
      </w:r>
      <w:r w:rsidR="00901F8B">
        <w:rPr>
          <w:rFonts w:ascii="Ebrima" w:hAnsi="Ebrima" w:cs="Arial"/>
          <w:sz w:val="24"/>
          <w:szCs w:val="24"/>
        </w:rPr>
        <w:t>sion</w:t>
      </w:r>
      <w:r w:rsidRPr="00A85C38">
        <w:rPr>
          <w:rFonts w:ascii="Ebrima" w:hAnsi="Ebrima" w:cs="Arial"/>
          <w:sz w:val="24"/>
          <w:szCs w:val="24"/>
        </w:rPr>
        <w:t>, and improv</w:t>
      </w:r>
      <w:r w:rsidR="00C70B6C" w:rsidRPr="00A85C38">
        <w:rPr>
          <w:rFonts w:ascii="Ebrima" w:hAnsi="Ebrima" w:cs="Arial"/>
          <w:sz w:val="24"/>
          <w:szCs w:val="24"/>
        </w:rPr>
        <w:t>e</w:t>
      </w:r>
      <w:r w:rsidR="00901F8B">
        <w:rPr>
          <w:rFonts w:ascii="Ebrima" w:hAnsi="Ebrima" w:cs="Arial"/>
          <w:sz w:val="24"/>
          <w:szCs w:val="24"/>
        </w:rPr>
        <w:t>ment of</w:t>
      </w:r>
      <w:r w:rsidRPr="00A85C38">
        <w:rPr>
          <w:rFonts w:ascii="Ebrima" w:hAnsi="Ebrima" w:cs="Arial"/>
          <w:sz w:val="24"/>
          <w:szCs w:val="24"/>
        </w:rPr>
        <w:t xml:space="preserve"> efforts to:</w:t>
      </w:r>
    </w:p>
    <w:p w14:paraId="03F3115B" w14:textId="77777777" w:rsidR="00CF3DBE" w:rsidRPr="00A85C38" w:rsidRDefault="00CF3DBE" w:rsidP="00A85C38">
      <w:pPr>
        <w:pStyle w:val="ListParagraph"/>
        <w:numPr>
          <w:ilvl w:val="0"/>
          <w:numId w:val="38"/>
        </w:numPr>
        <w:autoSpaceDE w:val="0"/>
        <w:autoSpaceDN w:val="0"/>
        <w:adjustRightInd w:val="0"/>
        <w:spacing w:after="0" w:line="360" w:lineRule="auto"/>
        <w:rPr>
          <w:rFonts w:ascii="Ebrima" w:hAnsi="Ebrima" w:cs="Arial"/>
          <w:sz w:val="24"/>
          <w:szCs w:val="24"/>
        </w:rPr>
      </w:pPr>
      <w:r w:rsidRPr="00A85C38">
        <w:rPr>
          <w:rFonts w:ascii="Ebrima" w:hAnsi="Ebrima" w:cs="Arial"/>
          <w:sz w:val="24"/>
          <w:szCs w:val="24"/>
        </w:rPr>
        <w:t xml:space="preserve">Make the state and its departments and agencies a model employer of individuals with disabilities, </w:t>
      </w:r>
    </w:p>
    <w:p w14:paraId="1EED8808" w14:textId="77777777" w:rsidR="00CF3DBE" w:rsidRPr="00A85C38" w:rsidRDefault="00CF3DBE" w:rsidP="00A85C38">
      <w:pPr>
        <w:pStyle w:val="ListParagraph"/>
        <w:numPr>
          <w:ilvl w:val="0"/>
          <w:numId w:val="38"/>
        </w:numPr>
        <w:autoSpaceDE w:val="0"/>
        <w:autoSpaceDN w:val="0"/>
        <w:adjustRightInd w:val="0"/>
        <w:spacing w:after="0" w:line="360" w:lineRule="auto"/>
        <w:rPr>
          <w:rFonts w:ascii="Ebrima" w:hAnsi="Ebrima" w:cs="Arial"/>
          <w:sz w:val="24"/>
          <w:szCs w:val="24"/>
        </w:rPr>
      </w:pPr>
      <w:r w:rsidRPr="00A85C38">
        <w:rPr>
          <w:rFonts w:ascii="Ebrima" w:hAnsi="Ebrima" w:cs="Arial"/>
          <w:sz w:val="24"/>
          <w:szCs w:val="24"/>
        </w:rPr>
        <w:t>Fund and provide state-of-the-art pre-employment and employment-related services and supports;</w:t>
      </w:r>
    </w:p>
    <w:p w14:paraId="198868AF" w14:textId="77777777" w:rsidR="00CF3DBE" w:rsidRPr="00A85C38" w:rsidRDefault="00CF3DBE" w:rsidP="00A85C38">
      <w:pPr>
        <w:pStyle w:val="ListParagraph"/>
        <w:numPr>
          <w:ilvl w:val="0"/>
          <w:numId w:val="38"/>
        </w:numPr>
        <w:autoSpaceDE w:val="0"/>
        <w:autoSpaceDN w:val="0"/>
        <w:adjustRightInd w:val="0"/>
        <w:spacing w:after="0" w:line="360" w:lineRule="auto"/>
        <w:rPr>
          <w:rFonts w:ascii="Ebrima" w:hAnsi="Ebrima" w:cs="Arial"/>
          <w:sz w:val="24"/>
          <w:szCs w:val="24"/>
        </w:rPr>
      </w:pPr>
      <w:r w:rsidRPr="00A85C38">
        <w:rPr>
          <w:rFonts w:ascii="Ebrima" w:hAnsi="Ebrima" w:cs="Arial"/>
          <w:sz w:val="24"/>
          <w:szCs w:val="24"/>
        </w:rPr>
        <w:t xml:space="preserve">Engage private sector employers; and </w:t>
      </w:r>
    </w:p>
    <w:p w14:paraId="2124C9E2" w14:textId="77777777" w:rsidR="00CF3DBE" w:rsidRPr="00A85C38" w:rsidRDefault="00CF3DBE" w:rsidP="00901F8B">
      <w:pPr>
        <w:pStyle w:val="ListParagraph"/>
        <w:numPr>
          <w:ilvl w:val="0"/>
          <w:numId w:val="38"/>
        </w:numPr>
        <w:autoSpaceDE w:val="0"/>
        <w:autoSpaceDN w:val="0"/>
        <w:adjustRightInd w:val="0"/>
        <w:spacing w:after="0" w:line="360" w:lineRule="auto"/>
        <w:rPr>
          <w:rFonts w:ascii="Ebrima" w:hAnsi="Ebrima" w:cs="Arial"/>
          <w:sz w:val="24"/>
          <w:szCs w:val="24"/>
        </w:rPr>
      </w:pPr>
      <w:r w:rsidRPr="00A85C38">
        <w:rPr>
          <w:rFonts w:ascii="Ebrima" w:hAnsi="Ebrima" w:cs="Arial"/>
          <w:sz w:val="24"/>
          <w:szCs w:val="24"/>
        </w:rPr>
        <w:t xml:space="preserve">Support disability-owned businesses. </w:t>
      </w:r>
    </w:p>
    <w:p w14:paraId="65556610" w14:textId="77777777" w:rsidR="00C70B6C" w:rsidRPr="00A85C38" w:rsidRDefault="00C70B6C" w:rsidP="00901F8B">
      <w:pPr>
        <w:autoSpaceDE w:val="0"/>
        <w:autoSpaceDN w:val="0"/>
        <w:adjustRightInd w:val="0"/>
        <w:spacing w:line="360" w:lineRule="auto"/>
        <w:jc w:val="left"/>
        <w:rPr>
          <w:rFonts w:ascii="Ebrima" w:hAnsi="Ebrima" w:cs="Arial"/>
          <w:b/>
          <w:szCs w:val="24"/>
        </w:rPr>
      </w:pPr>
    </w:p>
    <w:p w14:paraId="1BAC0A1D" w14:textId="2B263E3C" w:rsidR="00CF3DBE" w:rsidRPr="00A85C38" w:rsidRDefault="00CF3DBE" w:rsidP="00901F8B">
      <w:pPr>
        <w:pStyle w:val="ListParagraph"/>
        <w:numPr>
          <w:ilvl w:val="0"/>
          <w:numId w:val="37"/>
        </w:numPr>
        <w:autoSpaceDE w:val="0"/>
        <w:autoSpaceDN w:val="0"/>
        <w:adjustRightInd w:val="0"/>
        <w:spacing w:after="0" w:line="360" w:lineRule="auto"/>
        <w:rPr>
          <w:rFonts w:ascii="Ebrima" w:hAnsi="Ebrima" w:cs="Arial"/>
          <w:b/>
          <w:sz w:val="24"/>
          <w:szCs w:val="24"/>
        </w:rPr>
      </w:pPr>
      <w:r w:rsidRPr="00A85C38">
        <w:rPr>
          <w:rFonts w:ascii="Ebrima" w:hAnsi="Ebrima" w:cs="Arial"/>
          <w:b/>
          <w:sz w:val="24"/>
          <w:szCs w:val="24"/>
        </w:rPr>
        <w:t xml:space="preserve">Composition of Task Force, Establishment of Advisory Committee. </w:t>
      </w:r>
    </w:p>
    <w:p w14:paraId="2BC45788" w14:textId="600F590C" w:rsidR="00CF3DBE" w:rsidRPr="00A85C38" w:rsidRDefault="00CF3DBE" w:rsidP="00A85C38">
      <w:pPr>
        <w:pStyle w:val="ListParagraph"/>
        <w:numPr>
          <w:ilvl w:val="0"/>
          <w:numId w:val="39"/>
        </w:numPr>
        <w:autoSpaceDE w:val="0"/>
        <w:autoSpaceDN w:val="0"/>
        <w:adjustRightInd w:val="0"/>
        <w:spacing w:after="0" w:line="360" w:lineRule="auto"/>
        <w:rPr>
          <w:rFonts w:ascii="Ebrima" w:hAnsi="Ebrima" w:cs="Arial"/>
          <w:sz w:val="24"/>
          <w:szCs w:val="24"/>
        </w:rPr>
      </w:pPr>
      <w:r w:rsidRPr="00A85C38">
        <w:rPr>
          <w:rFonts w:ascii="Ebrima" w:hAnsi="Ebrima" w:cs="Arial"/>
          <w:sz w:val="24"/>
          <w:szCs w:val="24"/>
        </w:rPr>
        <w:t xml:space="preserve">The Task Force shall consist of representatives from the Governor’s office, the state legislature, and appropriate state </w:t>
      </w:r>
      <w:r w:rsidR="00C70B6C" w:rsidRPr="00A85C38">
        <w:rPr>
          <w:rFonts w:ascii="Ebrima" w:hAnsi="Ebrima" w:cs="Arial"/>
          <w:sz w:val="24"/>
          <w:szCs w:val="24"/>
        </w:rPr>
        <w:t xml:space="preserve">departments and </w:t>
      </w:r>
      <w:r w:rsidRPr="00A85C38">
        <w:rPr>
          <w:rFonts w:ascii="Ebrima" w:hAnsi="Ebrima" w:cs="Arial"/>
          <w:sz w:val="24"/>
          <w:szCs w:val="24"/>
        </w:rPr>
        <w:t>agencies whose responsibilities include nondiscrimination/equal employment opportunity, affirmative action</w:t>
      </w:r>
      <w:r w:rsidR="00C70B6C" w:rsidRPr="00A85C38">
        <w:rPr>
          <w:rFonts w:ascii="Ebrima" w:hAnsi="Ebrima" w:cs="Arial"/>
          <w:sz w:val="24"/>
          <w:szCs w:val="24"/>
        </w:rPr>
        <w:t>;</w:t>
      </w:r>
      <w:r w:rsidRPr="00A85C38">
        <w:rPr>
          <w:rFonts w:ascii="Ebrima" w:hAnsi="Ebrima" w:cs="Arial"/>
          <w:sz w:val="24"/>
          <w:szCs w:val="24"/>
        </w:rPr>
        <w:t xml:space="preserve"> </w:t>
      </w:r>
      <w:r w:rsidR="00C70B6C" w:rsidRPr="00A85C38">
        <w:rPr>
          <w:rFonts w:ascii="Ebrima" w:hAnsi="Ebrima" w:cs="Arial"/>
          <w:sz w:val="24"/>
          <w:szCs w:val="24"/>
        </w:rPr>
        <w:t>t</w:t>
      </w:r>
      <w:r w:rsidRPr="00A85C38">
        <w:rPr>
          <w:rFonts w:ascii="Ebrima" w:hAnsi="Ebrima" w:cs="Arial"/>
          <w:sz w:val="24"/>
          <w:szCs w:val="24"/>
        </w:rPr>
        <w:t xml:space="preserve">he provision of or support for </w:t>
      </w:r>
      <w:r w:rsidR="00C70B6C" w:rsidRPr="00A85C38">
        <w:rPr>
          <w:rFonts w:ascii="Ebrima" w:hAnsi="Ebrima" w:cs="Arial"/>
          <w:sz w:val="24"/>
          <w:szCs w:val="24"/>
        </w:rPr>
        <w:t xml:space="preserve">pre-employment and </w:t>
      </w:r>
      <w:r w:rsidRPr="00A85C38">
        <w:rPr>
          <w:rFonts w:ascii="Ebrima" w:hAnsi="Ebrima" w:cs="Arial"/>
          <w:sz w:val="24"/>
          <w:szCs w:val="24"/>
        </w:rPr>
        <w:t>employment-related services and supports for people with disabilities</w:t>
      </w:r>
      <w:r w:rsidR="00C70B6C" w:rsidRPr="00A85C38">
        <w:rPr>
          <w:rFonts w:ascii="Ebrima" w:hAnsi="Ebrima" w:cs="Arial"/>
          <w:sz w:val="24"/>
          <w:szCs w:val="24"/>
        </w:rPr>
        <w:t>; engagement of private sector employers; and disability-owned businesses</w:t>
      </w:r>
      <w:r w:rsidRPr="00A85C38">
        <w:rPr>
          <w:rFonts w:ascii="Ebrima" w:hAnsi="Ebrima" w:cs="Arial"/>
          <w:sz w:val="24"/>
          <w:szCs w:val="24"/>
        </w:rPr>
        <w:t>.</w:t>
      </w:r>
    </w:p>
    <w:p w14:paraId="47D81A98" w14:textId="77777777" w:rsidR="00C70B6C" w:rsidRPr="00A85C38" w:rsidRDefault="00C70B6C" w:rsidP="00A85C38">
      <w:pPr>
        <w:pStyle w:val="ListParagraph"/>
        <w:autoSpaceDE w:val="0"/>
        <w:autoSpaceDN w:val="0"/>
        <w:adjustRightInd w:val="0"/>
        <w:spacing w:after="0" w:line="360" w:lineRule="auto"/>
        <w:ind w:left="1080"/>
        <w:rPr>
          <w:rFonts w:ascii="Ebrima" w:hAnsi="Ebrima" w:cs="Arial"/>
          <w:sz w:val="24"/>
          <w:szCs w:val="24"/>
        </w:rPr>
      </w:pPr>
    </w:p>
    <w:p w14:paraId="1B4BCEBB" w14:textId="77777777" w:rsidR="00CF3DBE" w:rsidRPr="00A85C38" w:rsidRDefault="00CF3DBE" w:rsidP="00A85C38">
      <w:pPr>
        <w:pStyle w:val="ListParagraph"/>
        <w:numPr>
          <w:ilvl w:val="0"/>
          <w:numId w:val="39"/>
        </w:numPr>
        <w:autoSpaceDE w:val="0"/>
        <w:autoSpaceDN w:val="0"/>
        <w:adjustRightInd w:val="0"/>
        <w:spacing w:after="0" w:line="360" w:lineRule="auto"/>
        <w:rPr>
          <w:rFonts w:ascii="Ebrima" w:hAnsi="Ebrima" w:cs="Arial"/>
          <w:sz w:val="24"/>
          <w:szCs w:val="24"/>
        </w:rPr>
      </w:pPr>
      <w:r w:rsidRPr="00A85C38">
        <w:rPr>
          <w:rFonts w:ascii="Ebrima" w:hAnsi="Ebrima" w:cs="Arial"/>
          <w:sz w:val="24"/>
          <w:szCs w:val="24"/>
        </w:rPr>
        <w:t>The Advisory Committee shall include people with disabilities and their families, and organizations representing people with disabilities, and individuals with expertise and experience regarding the design and adoption of best, promising, and emerging practices for enhancing employment opportunities for people with disabilities.</w:t>
      </w:r>
    </w:p>
    <w:p w14:paraId="46469C5F" w14:textId="77777777" w:rsidR="00CF3DBE" w:rsidRPr="00271F25" w:rsidRDefault="00CF3DBE" w:rsidP="00A85C38">
      <w:pPr>
        <w:autoSpaceDE w:val="0"/>
        <w:autoSpaceDN w:val="0"/>
        <w:adjustRightInd w:val="0"/>
        <w:spacing w:line="360" w:lineRule="auto"/>
        <w:ind w:left="720"/>
        <w:jc w:val="left"/>
        <w:rPr>
          <w:rFonts w:ascii="Ebrima" w:hAnsi="Ebrima" w:cs="Arial"/>
          <w:szCs w:val="24"/>
        </w:rPr>
      </w:pPr>
      <w:r w:rsidRPr="00271F25">
        <w:rPr>
          <w:rFonts w:ascii="Ebrima" w:hAnsi="Ebrima" w:cs="Arial"/>
          <w:szCs w:val="24"/>
        </w:rPr>
        <w:t xml:space="preserve"> </w:t>
      </w:r>
    </w:p>
    <w:p w14:paraId="1DE9CA72" w14:textId="77777777" w:rsidR="00CF3DBE" w:rsidRPr="00271F25" w:rsidRDefault="00CF3DBE" w:rsidP="00A85C38">
      <w:pPr>
        <w:numPr>
          <w:ilvl w:val="0"/>
          <w:numId w:val="37"/>
        </w:numPr>
        <w:autoSpaceDE w:val="0"/>
        <w:autoSpaceDN w:val="0"/>
        <w:adjustRightInd w:val="0"/>
        <w:spacing w:line="360" w:lineRule="auto"/>
        <w:jc w:val="left"/>
        <w:rPr>
          <w:rFonts w:ascii="Ebrima" w:hAnsi="Ebrima" w:cs="Arial"/>
          <w:szCs w:val="24"/>
        </w:rPr>
      </w:pPr>
      <w:r w:rsidRPr="00271F25">
        <w:rPr>
          <w:rFonts w:ascii="Ebrima" w:hAnsi="Ebrima" w:cs="Arial"/>
          <w:b/>
          <w:szCs w:val="24"/>
        </w:rPr>
        <w:t>Responsibilities</w:t>
      </w:r>
      <w:r w:rsidRPr="00271F25">
        <w:rPr>
          <w:rFonts w:ascii="Ebrima" w:hAnsi="Ebrima" w:cs="Arial"/>
          <w:szCs w:val="24"/>
        </w:rPr>
        <w:t xml:space="preserve">. The responsibilities of the Task Force shall include: </w:t>
      </w:r>
    </w:p>
    <w:p w14:paraId="284C3734" w14:textId="0EEE8E46" w:rsidR="00C70B6C" w:rsidRPr="00A85C38" w:rsidRDefault="00CF3DBE" w:rsidP="00A85C38">
      <w:pPr>
        <w:pStyle w:val="ListParagraph"/>
        <w:numPr>
          <w:ilvl w:val="0"/>
          <w:numId w:val="40"/>
        </w:numPr>
        <w:autoSpaceDE w:val="0"/>
        <w:autoSpaceDN w:val="0"/>
        <w:adjustRightInd w:val="0"/>
        <w:spacing w:after="0" w:line="360" w:lineRule="auto"/>
        <w:rPr>
          <w:rFonts w:ascii="Ebrima" w:hAnsi="Ebrima" w:cs="Arial"/>
          <w:sz w:val="24"/>
          <w:szCs w:val="24"/>
        </w:rPr>
      </w:pPr>
      <w:r w:rsidRPr="00A85C38">
        <w:rPr>
          <w:rFonts w:ascii="Ebrima" w:hAnsi="Ebrima" w:cs="Arial"/>
          <w:sz w:val="24"/>
          <w:szCs w:val="24"/>
        </w:rPr>
        <w:t>Undertaking exploratory and planning activities;</w:t>
      </w:r>
    </w:p>
    <w:p w14:paraId="4D790C07" w14:textId="0EA9EF41" w:rsidR="00CF3DBE" w:rsidRPr="00A85C38" w:rsidRDefault="00CF3DBE" w:rsidP="00A85C38">
      <w:pPr>
        <w:pStyle w:val="ListParagraph"/>
        <w:numPr>
          <w:ilvl w:val="0"/>
          <w:numId w:val="40"/>
        </w:numPr>
        <w:autoSpaceDE w:val="0"/>
        <w:autoSpaceDN w:val="0"/>
        <w:adjustRightInd w:val="0"/>
        <w:spacing w:after="0" w:line="360" w:lineRule="auto"/>
        <w:rPr>
          <w:rFonts w:ascii="Ebrima" w:hAnsi="Ebrima" w:cs="Arial"/>
          <w:sz w:val="24"/>
          <w:szCs w:val="24"/>
        </w:rPr>
      </w:pPr>
      <w:r w:rsidRPr="00A85C38">
        <w:rPr>
          <w:rFonts w:ascii="Ebrima" w:hAnsi="Ebrima" w:cs="Arial"/>
          <w:sz w:val="24"/>
          <w:szCs w:val="24"/>
        </w:rPr>
        <w:t xml:space="preserve">Proposing components of statewide strategic plan, including: </w:t>
      </w:r>
    </w:p>
    <w:p w14:paraId="231333B8" w14:textId="77777777" w:rsidR="00CF3DBE" w:rsidRPr="00271F25" w:rsidRDefault="00CF3DBE" w:rsidP="00A85C38">
      <w:pPr>
        <w:numPr>
          <w:ilvl w:val="0"/>
          <w:numId w:val="1"/>
        </w:numPr>
        <w:autoSpaceDE w:val="0"/>
        <w:autoSpaceDN w:val="0"/>
        <w:adjustRightInd w:val="0"/>
        <w:spacing w:line="360" w:lineRule="auto"/>
        <w:jc w:val="left"/>
        <w:rPr>
          <w:rFonts w:ascii="Ebrima" w:hAnsi="Ebrima" w:cs="Arial"/>
          <w:szCs w:val="24"/>
        </w:rPr>
      </w:pPr>
      <w:r w:rsidRPr="00271F25">
        <w:rPr>
          <w:rFonts w:ascii="Ebrima" w:hAnsi="Ebrima" w:cs="Arial"/>
          <w:szCs w:val="24"/>
        </w:rPr>
        <w:t>Establishing goals and measurable objectives;</w:t>
      </w:r>
    </w:p>
    <w:p w14:paraId="32B3D87C" w14:textId="77777777" w:rsidR="00CF3DBE" w:rsidRPr="00271F25" w:rsidRDefault="00CF3DBE" w:rsidP="00A85C38">
      <w:pPr>
        <w:numPr>
          <w:ilvl w:val="0"/>
          <w:numId w:val="1"/>
        </w:numPr>
        <w:autoSpaceDE w:val="0"/>
        <w:autoSpaceDN w:val="0"/>
        <w:adjustRightInd w:val="0"/>
        <w:spacing w:line="360" w:lineRule="auto"/>
        <w:jc w:val="left"/>
        <w:rPr>
          <w:rFonts w:ascii="Ebrima" w:hAnsi="Ebrima" w:cs="Arial"/>
          <w:szCs w:val="24"/>
        </w:rPr>
      </w:pPr>
      <w:r w:rsidRPr="00271F25">
        <w:rPr>
          <w:rFonts w:ascii="Ebrima" w:hAnsi="Ebrima" w:cs="Arial"/>
          <w:szCs w:val="24"/>
        </w:rPr>
        <w:t xml:space="preserve">Assigning responsibilities and establishing budgets; </w:t>
      </w:r>
    </w:p>
    <w:p w14:paraId="3884E131" w14:textId="39AFC659" w:rsidR="00CF3DBE" w:rsidRPr="00271F25" w:rsidRDefault="00CF3DBE" w:rsidP="00A85C38">
      <w:pPr>
        <w:numPr>
          <w:ilvl w:val="0"/>
          <w:numId w:val="1"/>
        </w:numPr>
        <w:autoSpaceDE w:val="0"/>
        <w:autoSpaceDN w:val="0"/>
        <w:adjustRightInd w:val="0"/>
        <w:spacing w:line="360" w:lineRule="auto"/>
        <w:jc w:val="left"/>
        <w:rPr>
          <w:rFonts w:ascii="Ebrima" w:hAnsi="Ebrima" w:cs="Arial"/>
          <w:szCs w:val="24"/>
        </w:rPr>
      </w:pPr>
      <w:r w:rsidRPr="00271F25">
        <w:rPr>
          <w:rFonts w:ascii="Ebrima" w:hAnsi="Ebrima" w:cs="Arial"/>
          <w:szCs w:val="24"/>
        </w:rPr>
        <w:t xml:space="preserve">Identifying </w:t>
      </w:r>
      <w:r w:rsidR="00C70B6C" w:rsidRPr="00A85C38">
        <w:rPr>
          <w:rFonts w:ascii="Ebrima" w:hAnsi="Ebrima" w:cs="Arial"/>
          <w:szCs w:val="24"/>
        </w:rPr>
        <w:t xml:space="preserve">proactive </w:t>
      </w:r>
      <w:r w:rsidRPr="00271F25">
        <w:rPr>
          <w:rFonts w:ascii="Ebrima" w:hAnsi="Ebrima" w:cs="Arial"/>
          <w:szCs w:val="24"/>
        </w:rPr>
        <w:t xml:space="preserve">initiatives and strategies; and </w:t>
      </w:r>
    </w:p>
    <w:p w14:paraId="5CBFEDF7" w14:textId="2DDD947D" w:rsidR="00CF3DBE" w:rsidRPr="00271F25" w:rsidRDefault="00CF3DBE" w:rsidP="00A85C38">
      <w:pPr>
        <w:numPr>
          <w:ilvl w:val="0"/>
          <w:numId w:val="1"/>
        </w:numPr>
        <w:autoSpaceDE w:val="0"/>
        <w:autoSpaceDN w:val="0"/>
        <w:adjustRightInd w:val="0"/>
        <w:spacing w:line="360" w:lineRule="auto"/>
        <w:jc w:val="left"/>
        <w:rPr>
          <w:rFonts w:ascii="Ebrima" w:hAnsi="Ebrima" w:cs="Arial"/>
          <w:szCs w:val="24"/>
        </w:rPr>
      </w:pPr>
      <w:r w:rsidRPr="00271F25">
        <w:rPr>
          <w:rFonts w:ascii="Ebrima" w:hAnsi="Ebrima" w:cs="Arial"/>
          <w:szCs w:val="24"/>
        </w:rPr>
        <w:t xml:space="preserve">Specifying oversight and accountability and continuous improvement </w:t>
      </w:r>
      <w:r w:rsidR="008407DF" w:rsidRPr="00A85C38">
        <w:rPr>
          <w:rFonts w:ascii="Ebrima" w:hAnsi="Ebrima" w:cs="Arial"/>
          <w:szCs w:val="24"/>
        </w:rPr>
        <w:t xml:space="preserve">infrastructure and </w:t>
      </w:r>
      <w:r w:rsidRPr="00271F25">
        <w:rPr>
          <w:rFonts w:ascii="Ebrima" w:hAnsi="Ebrima" w:cs="Arial"/>
          <w:szCs w:val="24"/>
        </w:rPr>
        <w:t xml:space="preserve">mechanisms. </w:t>
      </w:r>
    </w:p>
    <w:p w14:paraId="4DAE21F4" w14:textId="77777777" w:rsidR="00DC0707" w:rsidRPr="00901F8B" w:rsidRDefault="00DC0707" w:rsidP="00A85C38">
      <w:pPr>
        <w:pStyle w:val="ListParagraph"/>
        <w:numPr>
          <w:ilvl w:val="0"/>
          <w:numId w:val="40"/>
        </w:numPr>
        <w:autoSpaceDE w:val="0"/>
        <w:autoSpaceDN w:val="0"/>
        <w:adjustRightInd w:val="0"/>
        <w:spacing w:after="0" w:line="360" w:lineRule="auto"/>
        <w:rPr>
          <w:rFonts w:ascii="Ebrima" w:hAnsi="Ebrima" w:cs="Arial"/>
          <w:bCs/>
          <w:sz w:val="24"/>
          <w:szCs w:val="24"/>
        </w:rPr>
      </w:pPr>
      <w:r w:rsidRPr="00901F8B">
        <w:rPr>
          <w:rFonts w:ascii="Ebrima" w:hAnsi="Ebrima" w:cs="Arial"/>
          <w:bCs/>
          <w:sz w:val="24"/>
          <w:szCs w:val="24"/>
        </w:rPr>
        <w:t xml:space="preserve">Making recommendations for the adoption of new programs, policies, and procedures, including new regulations and legislation; </w:t>
      </w:r>
    </w:p>
    <w:p w14:paraId="75416DD0" w14:textId="4E4D1DA2" w:rsidR="00DC0707" w:rsidRPr="00901F8B" w:rsidRDefault="00DC0707" w:rsidP="00A85C38">
      <w:pPr>
        <w:pStyle w:val="ListParagraph"/>
        <w:numPr>
          <w:ilvl w:val="0"/>
          <w:numId w:val="40"/>
        </w:numPr>
        <w:autoSpaceDE w:val="0"/>
        <w:autoSpaceDN w:val="0"/>
        <w:adjustRightInd w:val="0"/>
        <w:spacing w:after="0" w:line="360" w:lineRule="auto"/>
        <w:rPr>
          <w:rFonts w:ascii="Ebrima" w:hAnsi="Ebrima" w:cs="Arial"/>
          <w:bCs/>
          <w:sz w:val="24"/>
          <w:szCs w:val="24"/>
        </w:rPr>
      </w:pPr>
      <w:r w:rsidRPr="00901F8B">
        <w:rPr>
          <w:rFonts w:ascii="Ebrima" w:hAnsi="Ebrima" w:cs="Arial"/>
          <w:bCs/>
          <w:sz w:val="24"/>
          <w:szCs w:val="24"/>
        </w:rPr>
        <w:t xml:space="preserve">Completing an annual report to the legislature documenting progress made and priorities for the upcoming year. </w:t>
      </w:r>
    </w:p>
    <w:p w14:paraId="7F76A8F0" w14:textId="77777777" w:rsidR="00DC0707" w:rsidRPr="00A85C38" w:rsidRDefault="00DC0707" w:rsidP="00A85C38">
      <w:pPr>
        <w:pStyle w:val="ListParagraph"/>
        <w:autoSpaceDE w:val="0"/>
        <w:autoSpaceDN w:val="0"/>
        <w:adjustRightInd w:val="0"/>
        <w:spacing w:after="0" w:line="360" w:lineRule="auto"/>
        <w:ind w:left="1080"/>
        <w:rPr>
          <w:rFonts w:ascii="Ebrima" w:hAnsi="Ebrima" w:cs="Arial"/>
          <w:sz w:val="24"/>
          <w:szCs w:val="24"/>
        </w:rPr>
      </w:pPr>
    </w:p>
    <w:p w14:paraId="7A2BF8AC" w14:textId="5CFA638F" w:rsidR="00CF3DBE" w:rsidRPr="00A85C38" w:rsidRDefault="00CF3DBE" w:rsidP="00A85C38">
      <w:pPr>
        <w:pStyle w:val="ListParagraph"/>
        <w:numPr>
          <w:ilvl w:val="0"/>
          <w:numId w:val="37"/>
        </w:numPr>
        <w:autoSpaceDE w:val="0"/>
        <w:autoSpaceDN w:val="0"/>
        <w:adjustRightInd w:val="0"/>
        <w:spacing w:after="0" w:line="360" w:lineRule="auto"/>
        <w:rPr>
          <w:rFonts w:ascii="Ebrima" w:hAnsi="Ebrima" w:cs="Arial"/>
          <w:sz w:val="24"/>
          <w:szCs w:val="24"/>
        </w:rPr>
      </w:pPr>
      <w:r w:rsidRPr="00A85C38">
        <w:rPr>
          <w:rFonts w:ascii="Ebrima" w:hAnsi="Ebrima" w:cs="Arial"/>
          <w:b/>
          <w:sz w:val="24"/>
          <w:szCs w:val="24"/>
        </w:rPr>
        <w:t>Specific Topic Areas to Consider.</w:t>
      </w:r>
      <w:r w:rsidRPr="00A85C38">
        <w:rPr>
          <w:rFonts w:ascii="Ebrima" w:hAnsi="Ebrima" w:cs="Arial"/>
          <w:sz w:val="24"/>
          <w:szCs w:val="24"/>
        </w:rPr>
        <w:t xml:space="preserve"> </w:t>
      </w:r>
    </w:p>
    <w:p w14:paraId="3E5C6C88" w14:textId="49698785" w:rsidR="00CF3DBE" w:rsidRPr="00A85C38" w:rsidRDefault="00D17623" w:rsidP="00A85C38">
      <w:pPr>
        <w:pStyle w:val="ListParagraph"/>
        <w:numPr>
          <w:ilvl w:val="0"/>
          <w:numId w:val="42"/>
        </w:numPr>
        <w:spacing w:after="0" w:line="360" w:lineRule="auto"/>
        <w:rPr>
          <w:rFonts w:ascii="Ebrima" w:hAnsi="Ebrima"/>
          <w:sz w:val="24"/>
          <w:szCs w:val="24"/>
        </w:rPr>
      </w:pPr>
      <w:r w:rsidRPr="00A85C38">
        <w:rPr>
          <w:rFonts w:ascii="Ebrima" w:hAnsi="Ebrima"/>
          <w:sz w:val="24"/>
          <w:szCs w:val="24"/>
        </w:rPr>
        <w:t xml:space="preserve">With respect to making the state a model employer of people with disabilities, the </w:t>
      </w:r>
      <w:r w:rsidR="002C3F6A">
        <w:rPr>
          <w:rFonts w:ascii="Ebrima" w:hAnsi="Ebrima"/>
          <w:sz w:val="24"/>
          <w:szCs w:val="24"/>
        </w:rPr>
        <w:t>T</w:t>
      </w:r>
      <w:r w:rsidRPr="00A85C38">
        <w:rPr>
          <w:rFonts w:ascii="Ebrima" w:hAnsi="Ebrima"/>
          <w:sz w:val="24"/>
          <w:szCs w:val="24"/>
        </w:rPr>
        <w:t xml:space="preserve">ask </w:t>
      </w:r>
      <w:r w:rsidR="002C3F6A">
        <w:rPr>
          <w:rFonts w:ascii="Ebrima" w:hAnsi="Ebrima"/>
          <w:sz w:val="24"/>
          <w:szCs w:val="24"/>
        </w:rPr>
        <w:t>F</w:t>
      </w:r>
      <w:r w:rsidRPr="00A85C38">
        <w:rPr>
          <w:rFonts w:ascii="Ebrima" w:hAnsi="Ebrima"/>
          <w:sz w:val="24"/>
          <w:szCs w:val="24"/>
        </w:rPr>
        <w:t>orce should consider, among other topics, the following:</w:t>
      </w:r>
    </w:p>
    <w:p w14:paraId="40061CA7" w14:textId="08245240" w:rsidR="00D17623" w:rsidRPr="00A85C38" w:rsidRDefault="00D17623" w:rsidP="00A85C38">
      <w:pPr>
        <w:numPr>
          <w:ilvl w:val="0"/>
          <w:numId w:val="45"/>
        </w:numPr>
        <w:spacing w:line="360" w:lineRule="auto"/>
        <w:ind w:right="-720"/>
        <w:jc w:val="left"/>
        <w:rPr>
          <w:rFonts w:ascii="Ebrima" w:hAnsi="Ebrima"/>
          <w:szCs w:val="24"/>
        </w:rPr>
      </w:pPr>
      <w:r w:rsidRPr="00A85C38">
        <w:rPr>
          <w:rFonts w:ascii="Ebrima" w:hAnsi="Ebrima"/>
          <w:szCs w:val="24"/>
        </w:rPr>
        <w:t>Strategic plan</w:t>
      </w:r>
      <w:r w:rsidR="00EC42FC" w:rsidRPr="00A85C38">
        <w:rPr>
          <w:rFonts w:ascii="Ebrima" w:hAnsi="Ebrima"/>
          <w:szCs w:val="24"/>
        </w:rPr>
        <w:t>s</w:t>
      </w:r>
      <w:r w:rsidRPr="00A85C38">
        <w:rPr>
          <w:rFonts w:ascii="Ebrima" w:hAnsi="Ebrima"/>
          <w:szCs w:val="24"/>
        </w:rPr>
        <w:t xml:space="preserve"> for </w:t>
      </w:r>
      <w:r w:rsidR="00A95EC9">
        <w:rPr>
          <w:rFonts w:ascii="Ebrima" w:hAnsi="Ebrima"/>
          <w:szCs w:val="24"/>
        </w:rPr>
        <w:t xml:space="preserve">the </w:t>
      </w:r>
      <w:r w:rsidRPr="00A85C38">
        <w:rPr>
          <w:rFonts w:ascii="Ebrima" w:hAnsi="Ebrima"/>
          <w:szCs w:val="24"/>
        </w:rPr>
        <w:t xml:space="preserve">state and each state </w:t>
      </w:r>
      <w:r w:rsidR="00A95EC9">
        <w:rPr>
          <w:rFonts w:ascii="Ebrima" w:hAnsi="Ebrima"/>
          <w:szCs w:val="24"/>
        </w:rPr>
        <w:t xml:space="preserve">department or </w:t>
      </w:r>
      <w:r w:rsidRPr="00A85C38">
        <w:rPr>
          <w:rFonts w:ascii="Ebrima" w:hAnsi="Ebrima"/>
          <w:szCs w:val="24"/>
        </w:rPr>
        <w:t xml:space="preserve">agency, including hiring goals, surveys, </w:t>
      </w:r>
      <w:r w:rsidR="00425963">
        <w:rPr>
          <w:rFonts w:ascii="Ebrima" w:hAnsi="Ebrima"/>
          <w:szCs w:val="24"/>
        </w:rPr>
        <w:t xml:space="preserve">collection of data, </w:t>
      </w:r>
      <w:r w:rsidRPr="00A85C38">
        <w:rPr>
          <w:rFonts w:ascii="Ebrima" w:hAnsi="Ebrima"/>
          <w:szCs w:val="24"/>
        </w:rPr>
        <w:t>and progress reports</w:t>
      </w:r>
      <w:r w:rsidR="00A95EC9">
        <w:rPr>
          <w:rFonts w:ascii="Ebrima" w:hAnsi="Ebrima"/>
          <w:szCs w:val="24"/>
        </w:rPr>
        <w:t>;</w:t>
      </w:r>
    </w:p>
    <w:p w14:paraId="45861619" w14:textId="40B90843" w:rsidR="00D17623" w:rsidRPr="00A85C38" w:rsidRDefault="00EC42FC" w:rsidP="00A85C38">
      <w:pPr>
        <w:numPr>
          <w:ilvl w:val="0"/>
          <w:numId w:val="45"/>
        </w:numPr>
        <w:spacing w:line="360" w:lineRule="auto"/>
        <w:ind w:right="-720"/>
        <w:jc w:val="left"/>
        <w:rPr>
          <w:rFonts w:ascii="Ebrima" w:hAnsi="Ebrima"/>
          <w:szCs w:val="24"/>
        </w:rPr>
      </w:pPr>
      <w:r w:rsidRPr="00A85C38">
        <w:rPr>
          <w:rFonts w:ascii="Ebrima" w:hAnsi="Ebrima"/>
          <w:szCs w:val="24"/>
        </w:rPr>
        <w:lastRenderedPageBreak/>
        <w:t>H</w:t>
      </w:r>
      <w:r w:rsidR="00D17623" w:rsidRPr="00A85C38">
        <w:rPr>
          <w:rFonts w:ascii="Ebrima" w:hAnsi="Ebrima"/>
          <w:szCs w:val="24"/>
        </w:rPr>
        <w:t>iring systems, such as fast track hiring systems (e.g. special appointment lists, waiving/modifying civil service exams, trial work periods, offering onsite accommodations)</w:t>
      </w:r>
      <w:r w:rsidR="00A95EC9">
        <w:rPr>
          <w:rFonts w:ascii="Ebrima" w:hAnsi="Ebrima"/>
          <w:szCs w:val="24"/>
        </w:rPr>
        <w:t>;</w:t>
      </w:r>
      <w:r w:rsidR="00D17623" w:rsidRPr="00A85C38">
        <w:rPr>
          <w:rFonts w:ascii="Ebrima" w:hAnsi="Ebrima"/>
          <w:szCs w:val="24"/>
        </w:rPr>
        <w:t xml:space="preserve"> </w:t>
      </w:r>
    </w:p>
    <w:p w14:paraId="65834AF2" w14:textId="3A9FF28A" w:rsidR="00D17623" w:rsidRPr="00A85C38" w:rsidRDefault="00EC42FC" w:rsidP="00A85C38">
      <w:pPr>
        <w:numPr>
          <w:ilvl w:val="0"/>
          <w:numId w:val="45"/>
        </w:numPr>
        <w:spacing w:line="360" w:lineRule="auto"/>
        <w:ind w:right="-720"/>
        <w:jc w:val="left"/>
        <w:rPr>
          <w:rFonts w:ascii="Ebrima" w:hAnsi="Ebrima"/>
          <w:szCs w:val="24"/>
        </w:rPr>
      </w:pPr>
      <w:r w:rsidRPr="00A85C38">
        <w:rPr>
          <w:rFonts w:ascii="Ebrima" w:hAnsi="Ebrima"/>
          <w:szCs w:val="24"/>
        </w:rPr>
        <w:t>C</w:t>
      </w:r>
      <w:r w:rsidR="00D17623" w:rsidRPr="00A85C38">
        <w:rPr>
          <w:rFonts w:ascii="Ebrima" w:hAnsi="Ebrima"/>
          <w:szCs w:val="24"/>
        </w:rPr>
        <w:t>entralized accommodation funds and centralized expertise on disability employment</w:t>
      </w:r>
      <w:r w:rsidR="00A95EC9">
        <w:rPr>
          <w:rFonts w:ascii="Ebrima" w:hAnsi="Ebrima"/>
          <w:szCs w:val="24"/>
        </w:rPr>
        <w:t>;</w:t>
      </w:r>
      <w:r w:rsidR="00D17623" w:rsidRPr="00A85C38">
        <w:rPr>
          <w:rFonts w:ascii="Ebrima" w:hAnsi="Ebrima"/>
          <w:szCs w:val="24"/>
        </w:rPr>
        <w:t xml:space="preserve"> </w:t>
      </w:r>
    </w:p>
    <w:p w14:paraId="78DF2417" w14:textId="1B785154" w:rsidR="00D17623" w:rsidRPr="00A85C38" w:rsidRDefault="00EC42FC" w:rsidP="00A85C38">
      <w:pPr>
        <w:numPr>
          <w:ilvl w:val="0"/>
          <w:numId w:val="45"/>
        </w:numPr>
        <w:spacing w:line="360" w:lineRule="auto"/>
        <w:ind w:right="-720"/>
        <w:jc w:val="left"/>
        <w:rPr>
          <w:rFonts w:ascii="Ebrima" w:hAnsi="Ebrima"/>
          <w:szCs w:val="24"/>
        </w:rPr>
      </w:pPr>
      <w:r w:rsidRPr="00A85C38">
        <w:rPr>
          <w:rFonts w:ascii="Ebrima" w:hAnsi="Ebrima"/>
          <w:szCs w:val="24"/>
        </w:rPr>
        <w:t>S</w:t>
      </w:r>
      <w:r w:rsidR="00D17623" w:rsidRPr="00A85C38">
        <w:rPr>
          <w:rFonts w:ascii="Ebrima" w:hAnsi="Ebrima"/>
          <w:szCs w:val="24"/>
        </w:rPr>
        <w:t>tay at work/return to work programs for state employees</w:t>
      </w:r>
      <w:r w:rsidR="00A95EC9">
        <w:rPr>
          <w:rFonts w:ascii="Ebrima" w:hAnsi="Ebrima"/>
          <w:szCs w:val="24"/>
        </w:rPr>
        <w:t>;</w:t>
      </w:r>
    </w:p>
    <w:p w14:paraId="2A2998B8" w14:textId="42026902" w:rsidR="00D17623" w:rsidRPr="00A85C38" w:rsidRDefault="00EC42FC" w:rsidP="00A85C38">
      <w:pPr>
        <w:numPr>
          <w:ilvl w:val="0"/>
          <w:numId w:val="45"/>
        </w:numPr>
        <w:spacing w:line="360" w:lineRule="auto"/>
        <w:ind w:right="-720"/>
        <w:jc w:val="left"/>
        <w:rPr>
          <w:rFonts w:ascii="Ebrima" w:hAnsi="Ebrima"/>
          <w:szCs w:val="24"/>
        </w:rPr>
      </w:pPr>
      <w:r w:rsidRPr="00A85C38">
        <w:rPr>
          <w:rFonts w:ascii="Ebrima" w:hAnsi="Ebrima"/>
          <w:szCs w:val="24"/>
        </w:rPr>
        <w:t xml:space="preserve">Accessible websites, online systems, mobile apps and other forms of information and communication technologies; </w:t>
      </w:r>
    </w:p>
    <w:p w14:paraId="71833EAD" w14:textId="7080D9AC" w:rsidR="00EC42FC" w:rsidRPr="00A85C38" w:rsidRDefault="003741C4" w:rsidP="00A85C38">
      <w:pPr>
        <w:numPr>
          <w:ilvl w:val="0"/>
          <w:numId w:val="45"/>
        </w:numPr>
        <w:spacing w:line="360" w:lineRule="auto"/>
        <w:ind w:right="-720"/>
        <w:jc w:val="left"/>
        <w:rPr>
          <w:rFonts w:ascii="Ebrima" w:hAnsi="Ebrima"/>
          <w:szCs w:val="24"/>
        </w:rPr>
      </w:pPr>
      <w:r>
        <w:rPr>
          <w:rFonts w:ascii="Ebrima" w:hAnsi="Ebrima"/>
          <w:szCs w:val="24"/>
        </w:rPr>
        <w:t xml:space="preserve">Personal </w:t>
      </w:r>
      <w:r w:rsidR="00EC42FC" w:rsidRPr="00A85C38">
        <w:rPr>
          <w:rFonts w:ascii="Ebrima" w:hAnsi="Ebrima"/>
          <w:szCs w:val="24"/>
        </w:rPr>
        <w:t>assistance services for individuals with significant disabilities who need assistance in eating, dressing, and toileting</w:t>
      </w:r>
      <w:r w:rsidR="00425963">
        <w:rPr>
          <w:rFonts w:ascii="Ebrima" w:hAnsi="Ebrima"/>
          <w:szCs w:val="24"/>
        </w:rPr>
        <w:t xml:space="preserve"> at the workplace in addition to at home,</w:t>
      </w:r>
      <w:r w:rsidR="00EC42FC" w:rsidRPr="00A85C38">
        <w:rPr>
          <w:rFonts w:ascii="Ebrima" w:hAnsi="Ebrima"/>
          <w:szCs w:val="24"/>
        </w:rPr>
        <w:t xml:space="preserve">; and </w:t>
      </w:r>
    </w:p>
    <w:p w14:paraId="23788210" w14:textId="5F263CC9" w:rsidR="00D17623" w:rsidRPr="00A85C38" w:rsidRDefault="00EC42FC" w:rsidP="00A85C38">
      <w:pPr>
        <w:numPr>
          <w:ilvl w:val="0"/>
          <w:numId w:val="45"/>
        </w:numPr>
        <w:spacing w:line="360" w:lineRule="auto"/>
        <w:ind w:right="-720"/>
        <w:jc w:val="left"/>
        <w:rPr>
          <w:rFonts w:ascii="Ebrima" w:hAnsi="Ebrima"/>
          <w:szCs w:val="24"/>
        </w:rPr>
      </w:pPr>
      <w:r w:rsidRPr="00A85C38">
        <w:rPr>
          <w:rFonts w:ascii="Ebrima" w:hAnsi="Ebrima"/>
          <w:szCs w:val="24"/>
        </w:rPr>
        <w:t>T</w:t>
      </w:r>
      <w:r w:rsidR="00D17623" w:rsidRPr="00A85C38">
        <w:rPr>
          <w:rFonts w:ascii="Ebrima" w:hAnsi="Ebrima"/>
          <w:szCs w:val="24"/>
        </w:rPr>
        <w:t xml:space="preserve">raining </w:t>
      </w:r>
      <w:r w:rsidR="00A95EC9">
        <w:rPr>
          <w:rFonts w:ascii="Ebrima" w:hAnsi="Ebrima"/>
          <w:szCs w:val="24"/>
        </w:rPr>
        <w:t xml:space="preserve">of </w:t>
      </w:r>
      <w:r w:rsidR="00D17623" w:rsidRPr="00A85C38">
        <w:rPr>
          <w:rFonts w:ascii="Ebrima" w:hAnsi="Ebrima"/>
          <w:szCs w:val="24"/>
        </w:rPr>
        <w:t>and information to state personnel.</w:t>
      </w:r>
    </w:p>
    <w:p w14:paraId="0A6CCB05" w14:textId="13A4DBD9" w:rsidR="00D17623" w:rsidRPr="00A85C38" w:rsidRDefault="00D17623" w:rsidP="00A85C38">
      <w:pPr>
        <w:pStyle w:val="ListParagraph"/>
        <w:numPr>
          <w:ilvl w:val="0"/>
          <w:numId w:val="42"/>
        </w:numPr>
        <w:spacing w:after="0" w:line="360" w:lineRule="auto"/>
        <w:rPr>
          <w:rFonts w:ascii="Ebrima" w:hAnsi="Ebrima"/>
          <w:sz w:val="24"/>
          <w:szCs w:val="24"/>
        </w:rPr>
      </w:pPr>
      <w:r w:rsidRPr="00A85C38">
        <w:rPr>
          <w:rFonts w:ascii="Ebrima" w:hAnsi="Ebrima"/>
          <w:sz w:val="24"/>
          <w:szCs w:val="24"/>
        </w:rPr>
        <w:t xml:space="preserve">With respect to pre-employment and employment-related services and supports funded or provided by state departments and agencies, the </w:t>
      </w:r>
      <w:r w:rsidR="002C3F6A">
        <w:rPr>
          <w:rFonts w:ascii="Ebrima" w:hAnsi="Ebrima"/>
          <w:sz w:val="24"/>
          <w:szCs w:val="24"/>
        </w:rPr>
        <w:t>T</w:t>
      </w:r>
      <w:r w:rsidRPr="00A85C38">
        <w:rPr>
          <w:rFonts w:ascii="Ebrima" w:hAnsi="Ebrima"/>
          <w:sz w:val="24"/>
          <w:szCs w:val="24"/>
        </w:rPr>
        <w:t xml:space="preserve">ask </w:t>
      </w:r>
      <w:r w:rsidR="002C3F6A">
        <w:rPr>
          <w:rFonts w:ascii="Ebrima" w:hAnsi="Ebrima"/>
          <w:sz w:val="24"/>
          <w:szCs w:val="24"/>
        </w:rPr>
        <w:t>F</w:t>
      </w:r>
      <w:r w:rsidRPr="00A85C38">
        <w:rPr>
          <w:rFonts w:ascii="Ebrima" w:hAnsi="Ebrima"/>
          <w:sz w:val="24"/>
          <w:szCs w:val="24"/>
        </w:rPr>
        <w:t>orce should consider, among other topics, the following:</w:t>
      </w:r>
    </w:p>
    <w:p w14:paraId="4E6C5016" w14:textId="7B4C772B" w:rsidR="0083331C" w:rsidRPr="00A85C38" w:rsidRDefault="0083331C" w:rsidP="00A85C38">
      <w:pPr>
        <w:numPr>
          <w:ilvl w:val="0"/>
          <w:numId w:val="48"/>
        </w:numPr>
        <w:spacing w:line="360" w:lineRule="auto"/>
        <w:ind w:right="-720"/>
        <w:jc w:val="left"/>
        <w:rPr>
          <w:rFonts w:ascii="Ebrima" w:hAnsi="Ebrima"/>
          <w:szCs w:val="24"/>
        </w:rPr>
      </w:pPr>
      <w:r w:rsidRPr="00A85C38">
        <w:rPr>
          <w:rFonts w:ascii="Ebrima" w:hAnsi="Ebrima"/>
          <w:szCs w:val="24"/>
        </w:rPr>
        <w:t>Alignment of individualized education programs under the Individuals with Disabilities Education Act</w:t>
      </w:r>
      <w:r w:rsidR="004611DD">
        <w:rPr>
          <w:rFonts w:ascii="Ebrima" w:hAnsi="Ebrima"/>
          <w:szCs w:val="24"/>
        </w:rPr>
        <w:t xml:space="preserve"> (IDEA)</w:t>
      </w:r>
      <w:r w:rsidRPr="00A85C38">
        <w:rPr>
          <w:rFonts w:ascii="Ebrima" w:hAnsi="Ebrima"/>
          <w:szCs w:val="24"/>
        </w:rPr>
        <w:t xml:space="preserve"> with career development plans, coordinated person-centered career readiness programs; </w:t>
      </w:r>
    </w:p>
    <w:p w14:paraId="2C494B0A" w14:textId="70F32A8D" w:rsidR="0083331C" w:rsidRPr="00A85C38" w:rsidRDefault="0083331C" w:rsidP="00A85C38">
      <w:pPr>
        <w:numPr>
          <w:ilvl w:val="0"/>
          <w:numId w:val="48"/>
        </w:numPr>
        <w:spacing w:line="360" w:lineRule="auto"/>
        <w:ind w:right="-720"/>
        <w:jc w:val="left"/>
        <w:rPr>
          <w:rFonts w:ascii="Ebrima" w:hAnsi="Ebrima"/>
          <w:szCs w:val="24"/>
        </w:rPr>
      </w:pPr>
      <w:r w:rsidRPr="00A85C38">
        <w:rPr>
          <w:rFonts w:ascii="Ebrima" w:hAnsi="Ebrima"/>
          <w:szCs w:val="24"/>
        </w:rPr>
        <w:t xml:space="preserve">Inclusion of youth with disabilities in career readiness and development process, beginning at early age and skills development and job exploration, including work-based learning experiences; </w:t>
      </w:r>
    </w:p>
    <w:p w14:paraId="12D07974" w14:textId="7E05C24D" w:rsidR="0083331C" w:rsidRPr="00A85C38" w:rsidRDefault="00A95EC9" w:rsidP="00A85C38">
      <w:pPr>
        <w:numPr>
          <w:ilvl w:val="0"/>
          <w:numId w:val="48"/>
        </w:numPr>
        <w:spacing w:line="360" w:lineRule="auto"/>
        <w:ind w:right="-720"/>
        <w:jc w:val="left"/>
        <w:rPr>
          <w:rFonts w:ascii="Ebrima" w:hAnsi="Ebrima"/>
          <w:szCs w:val="24"/>
        </w:rPr>
      </w:pPr>
      <w:r>
        <w:rPr>
          <w:rFonts w:ascii="Ebrima" w:hAnsi="Ebrima"/>
          <w:szCs w:val="24"/>
        </w:rPr>
        <w:t xml:space="preserve">Training of </w:t>
      </w:r>
      <w:r w:rsidR="0083331C" w:rsidRPr="00A85C38">
        <w:rPr>
          <w:rFonts w:ascii="Ebrima" w:hAnsi="Ebrima"/>
          <w:szCs w:val="24"/>
        </w:rPr>
        <w:t>professionals to design and implement evidence-based, inclusive programs and strategies and meaningful training and parental involvement;.</w:t>
      </w:r>
    </w:p>
    <w:p w14:paraId="0CB8AABC" w14:textId="3692BCE5" w:rsidR="00B96D1F" w:rsidRPr="00A85C38" w:rsidRDefault="00B96D1F" w:rsidP="00A85C38">
      <w:pPr>
        <w:numPr>
          <w:ilvl w:val="0"/>
          <w:numId w:val="47"/>
        </w:numPr>
        <w:spacing w:line="360" w:lineRule="auto"/>
        <w:ind w:right="-720"/>
        <w:jc w:val="left"/>
        <w:rPr>
          <w:rFonts w:ascii="Ebrima" w:hAnsi="Ebrima"/>
          <w:szCs w:val="24"/>
        </w:rPr>
      </w:pPr>
      <w:r w:rsidRPr="00A85C38">
        <w:rPr>
          <w:rFonts w:ascii="Ebrima" w:hAnsi="Ebrima"/>
          <w:szCs w:val="24"/>
        </w:rPr>
        <w:t xml:space="preserve">Employment First </w:t>
      </w:r>
      <w:r w:rsidR="00A95EC9">
        <w:rPr>
          <w:rFonts w:ascii="Ebrima" w:hAnsi="Ebrima"/>
          <w:szCs w:val="24"/>
        </w:rPr>
        <w:t xml:space="preserve">initiatives </w:t>
      </w:r>
      <w:r w:rsidRPr="00A85C38">
        <w:rPr>
          <w:rFonts w:ascii="Ebrima" w:hAnsi="Ebrima"/>
          <w:szCs w:val="24"/>
        </w:rPr>
        <w:t xml:space="preserve">recognizing that work in the general workforce (competitive integrated employment) is the first and preferred outcome in the </w:t>
      </w:r>
      <w:r w:rsidRPr="00A85C38">
        <w:rPr>
          <w:rFonts w:ascii="Ebrima" w:hAnsi="Ebrima"/>
          <w:szCs w:val="24"/>
        </w:rPr>
        <w:lastRenderedPageBreak/>
        <w:t xml:space="preserve">provision of </w:t>
      </w:r>
      <w:r w:rsidR="00C15095" w:rsidRPr="00A85C38">
        <w:rPr>
          <w:rFonts w:ascii="Ebrima" w:hAnsi="Ebrima"/>
          <w:szCs w:val="24"/>
        </w:rPr>
        <w:t>public</w:t>
      </w:r>
      <w:r w:rsidR="00C15095">
        <w:rPr>
          <w:rFonts w:ascii="Ebrima" w:hAnsi="Ebrima"/>
          <w:szCs w:val="24"/>
        </w:rPr>
        <w:t>l</w:t>
      </w:r>
      <w:r w:rsidR="00C15095" w:rsidRPr="00A85C38">
        <w:rPr>
          <w:rFonts w:ascii="Ebrima" w:hAnsi="Ebrima"/>
          <w:szCs w:val="24"/>
        </w:rPr>
        <w:t>y funded</w:t>
      </w:r>
      <w:r w:rsidRPr="00A85C38">
        <w:rPr>
          <w:rFonts w:ascii="Ebrima" w:hAnsi="Ebrima"/>
          <w:szCs w:val="24"/>
        </w:rPr>
        <w:t xml:space="preserve"> services and supports for all working</w:t>
      </w:r>
      <w:r w:rsidR="003741C4">
        <w:rPr>
          <w:rFonts w:ascii="Ebrima" w:hAnsi="Ebrima"/>
          <w:szCs w:val="24"/>
        </w:rPr>
        <w:t>-</w:t>
      </w:r>
      <w:r w:rsidRPr="00A85C38">
        <w:rPr>
          <w:rFonts w:ascii="Ebrima" w:hAnsi="Ebrima"/>
          <w:szCs w:val="24"/>
        </w:rPr>
        <w:t>age citizens with disabilities, regardless of level of disability</w:t>
      </w:r>
      <w:r w:rsidR="00A95EC9">
        <w:rPr>
          <w:rFonts w:ascii="Ebrima" w:hAnsi="Ebrima"/>
          <w:szCs w:val="24"/>
        </w:rPr>
        <w:t>;</w:t>
      </w:r>
    </w:p>
    <w:p w14:paraId="34B6826B" w14:textId="10261444" w:rsidR="00B96D1F" w:rsidRPr="00A85C38" w:rsidRDefault="00B96D1F" w:rsidP="00A85C38">
      <w:pPr>
        <w:numPr>
          <w:ilvl w:val="0"/>
          <w:numId w:val="47"/>
        </w:numPr>
        <w:spacing w:line="360" w:lineRule="auto"/>
        <w:ind w:right="-720"/>
        <w:jc w:val="left"/>
        <w:rPr>
          <w:rFonts w:ascii="Ebrima" w:hAnsi="Ebrima"/>
          <w:szCs w:val="24"/>
        </w:rPr>
      </w:pPr>
      <w:r w:rsidRPr="00A85C38">
        <w:rPr>
          <w:rFonts w:ascii="Ebrima" w:hAnsi="Ebrima"/>
          <w:szCs w:val="24"/>
        </w:rPr>
        <w:t xml:space="preserve">Interagency formal agreements to enhance cooperation and collaboration, including blending and braiding of funding; </w:t>
      </w:r>
    </w:p>
    <w:p w14:paraId="58B618E3" w14:textId="5507C51B" w:rsidR="00B96D1F" w:rsidRPr="00A85C38" w:rsidRDefault="00B96D1F" w:rsidP="00A85C38">
      <w:pPr>
        <w:numPr>
          <w:ilvl w:val="0"/>
          <w:numId w:val="47"/>
        </w:numPr>
        <w:spacing w:line="360" w:lineRule="auto"/>
        <w:ind w:right="-720"/>
        <w:jc w:val="left"/>
        <w:rPr>
          <w:rFonts w:ascii="Ebrima" w:hAnsi="Ebrima"/>
          <w:szCs w:val="24"/>
        </w:rPr>
      </w:pPr>
      <w:r w:rsidRPr="00A85C38">
        <w:rPr>
          <w:rFonts w:ascii="Ebrima" w:hAnsi="Ebrima"/>
          <w:szCs w:val="24"/>
        </w:rPr>
        <w:t>Job coaching programs</w:t>
      </w:r>
      <w:r w:rsidR="0083331C" w:rsidRPr="00A85C38">
        <w:rPr>
          <w:rFonts w:ascii="Ebrima" w:hAnsi="Ebrima"/>
          <w:szCs w:val="24"/>
        </w:rPr>
        <w:t>;</w:t>
      </w:r>
    </w:p>
    <w:p w14:paraId="5CE5AA62" w14:textId="5FC22D01" w:rsidR="00B96D1F" w:rsidRPr="00A85C38" w:rsidRDefault="00B96D1F" w:rsidP="00A85C38">
      <w:pPr>
        <w:numPr>
          <w:ilvl w:val="0"/>
          <w:numId w:val="47"/>
        </w:numPr>
        <w:spacing w:line="360" w:lineRule="auto"/>
        <w:ind w:right="-720"/>
        <w:jc w:val="left"/>
        <w:rPr>
          <w:rFonts w:ascii="Ebrima" w:hAnsi="Ebrima"/>
          <w:szCs w:val="24"/>
        </w:rPr>
      </w:pPr>
      <w:r w:rsidRPr="00A85C38">
        <w:rPr>
          <w:rFonts w:ascii="Ebrima" w:hAnsi="Ebrima"/>
          <w:szCs w:val="24"/>
        </w:rPr>
        <w:t>Accessible one-call, one-click system to match persons with disabilities and appropriate transportation and other services</w:t>
      </w:r>
      <w:r w:rsidR="0083331C" w:rsidRPr="00A85C38">
        <w:rPr>
          <w:rFonts w:ascii="Ebrima" w:hAnsi="Ebrima"/>
          <w:szCs w:val="24"/>
        </w:rPr>
        <w:t>;</w:t>
      </w:r>
      <w:r w:rsidR="00A95EC9">
        <w:rPr>
          <w:rFonts w:ascii="Ebrima" w:hAnsi="Ebrima"/>
          <w:szCs w:val="24"/>
        </w:rPr>
        <w:t xml:space="preserve"> and </w:t>
      </w:r>
    </w:p>
    <w:p w14:paraId="70E22128" w14:textId="09716F06" w:rsidR="0083331C" w:rsidRPr="00A85C38" w:rsidRDefault="0083331C" w:rsidP="00A85C38">
      <w:pPr>
        <w:numPr>
          <w:ilvl w:val="0"/>
          <w:numId w:val="47"/>
        </w:numPr>
        <w:spacing w:line="360" w:lineRule="auto"/>
        <w:ind w:right="-720"/>
        <w:jc w:val="left"/>
        <w:rPr>
          <w:rFonts w:ascii="Ebrima" w:hAnsi="Ebrima"/>
          <w:szCs w:val="24"/>
        </w:rPr>
      </w:pPr>
      <w:r w:rsidRPr="00A85C38">
        <w:rPr>
          <w:rFonts w:ascii="Ebrima" w:hAnsi="Ebrima"/>
          <w:szCs w:val="24"/>
        </w:rPr>
        <w:t>Accessible transportation options</w:t>
      </w:r>
      <w:r w:rsidR="00A95EC9">
        <w:rPr>
          <w:rFonts w:ascii="Ebrima" w:hAnsi="Ebrima"/>
          <w:szCs w:val="24"/>
        </w:rPr>
        <w:t>.</w:t>
      </w:r>
    </w:p>
    <w:p w14:paraId="2848B984" w14:textId="6AEDDE19" w:rsidR="00D17623" w:rsidRPr="00A85C38" w:rsidRDefault="00D17623" w:rsidP="00A85C38">
      <w:pPr>
        <w:pStyle w:val="ListParagraph"/>
        <w:numPr>
          <w:ilvl w:val="0"/>
          <w:numId w:val="42"/>
        </w:numPr>
        <w:spacing w:after="0" w:line="360" w:lineRule="auto"/>
        <w:rPr>
          <w:rFonts w:ascii="Ebrima" w:hAnsi="Ebrima"/>
          <w:sz w:val="24"/>
          <w:szCs w:val="24"/>
        </w:rPr>
      </w:pPr>
      <w:r w:rsidRPr="00A85C38">
        <w:rPr>
          <w:rFonts w:ascii="Ebrima" w:hAnsi="Ebrima"/>
          <w:sz w:val="24"/>
          <w:szCs w:val="24"/>
        </w:rPr>
        <w:t xml:space="preserve">With respect to engaging private sector employers, the </w:t>
      </w:r>
      <w:r w:rsidR="002C3F6A">
        <w:rPr>
          <w:rFonts w:ascii="Ebrima" w:hAnsi="Ebrima"/>
          <w:sz w:val="24"/>
          <w:szCs w:val="24"/>
        </w:rPr>
        <w:t>T</w:t>
      </w:r>
      <w:r w:rsidRPr="00A85C38">
        <w:rPr>
          <w:rFonts w:ascii="Ebrima" w:hAnsi="Ebrima"/>
          <w:sz w:val="24"/>
          <w:szCs w:val="24"/>
        </w:rPr>
        <w:t xml:space="preserve">ask </w:t>
      </w:r>
      <w:r w:rsidR="002C3F6A">
        <w:rPr>
          <w:rFonts w:ascii="Ebrima" w:hAnsi="Ebrima"/>
          <w:sz w:val="24"/>
          <w:szCs w:val="24"/>
        </w:rPr>
        <w:t>F</w:t>
      </w:r>
      <w:r w:rsidRPr="00A85C38">
        <w:rPr>
          <w:rFonts w:ascii="Ebrima" w:hAnsi="Ebrima"/>
          <w:sz w:val="24"/>
          <w:szCs w:val="24"/>
        </w:rPr>
        <w:t>orce should consider, among other topics, the following:</w:t>
      </w:r>
    </w:p>
    <w:p w14:paraId="53320F82" w14:textId="01471FAD" w:rsidR="00EC42FC" w:rsidRPr="00A85C38" w:rsidRDefault="00EC42FC" w:rsidP="00A85C38">
      <w:pPr>
        <w:numPr>
          <w:ilvl w:val="1"/>
          <w:numId w:val="46"/>
        </w:numPr>
        <w:spacing w:line="360" w:lineRule="auto"/>
        <w:ind w:right="-720"/>
        <w:jc w:val="left"/>
        <w:rPr>
          <w:rFonts w:ascii="Ebrima" w:hAnsi="Ebrima"/>
          <w:szCs w:val="24"/>
        </w:rPr>
      </w:pPr>
      <w:r w:rsidRPr="00A85C38">
        <w:rPr>
          <w:rFonts w:ascii="Ebrima" w:hAnsi="Ebrima"/>
          <w:szCs w:val="24"/>
        </w:rPr>
        <w:t xml:space="preserve">Technical assistance to businesses e.g., dedicated staff, single point of contact VR agency, public awareness campaign and/or through intermediaries e.g., State and Local Chambers of Commerce. </w:t>
      </w:r>
    </w:p>
    <w:p w14:paraId="4289C55E" w14:textId="08FFAAA2" w:rsidR="00EC42FC" w:rsidRPr="00A85C38" w:rsidRDefault="00EC42FC" w:rsidP="00A85C38">
      <w:pPr>
        <w:numPr>
          <w:ilvl w:val="1"/>
          <w:numId w:val="46"/>
        </w:numPr>
        <w:spacing w:line="360" w:lineRule="auto"/>
        <w:ind w:right="-720"/>
        <w:jc w:val="left"/>
        <w:rPr>
          <w:rFonts w:ascii="Ebrima" w:hAnsi="Ebrima"/>
          <w:szCs w:val="24"/>
        </w:rPr>
      </w:pPr>
      <w:r w:rsidRPr="00A85C38">
        <w:rPr>
          <w:rFonts w:ascii="Ebrima" w:hAnsi="Ebrima"/>
          <w:szCs w:val="24"/>
        </w:rPr>
        <w:t>Data bases of persons with disabilities looking for employment e.g., C</w:t>
      </w:r>
      <w:r w:rsidR="00425963">
        <w:rPr>
          <w:rFonts w:ascii="Ebrima" w:hAnsi="Ebrima"/>
          <w:szCs w:val="24"/>
        </w:rPr>
        <w:t>ouncil of Administrators of Vocational Rehabilitation (C</w:t>
      </w:r>
      <w:r w:rsidRPr="00A85C38">
        <w:rPr>
          <w:rFonts w:ascii="Ebrima" w:hAnsi="Ebrima"/>
          <w:szCs w:val="24"/>
        </w:rPr>
        <w:t>SAVR</w:t>
      </w:r>
      <w:r w:rsidR="00425963">
        <w:rPr>
          <w:rFonts w:ascii="Ebrima" w:hAnsi="Ebrima"/>
          <w:szCs w:val="24"/>
        </w:rPr>
        <w:t>)</w:t>
      </w:r>
      <w:r w:rsidRPr="00A85C38">
        <w:rPr>
          <w:rFonts w:ascii="Ebrima" w:hAnsi="Ebrima"/>
          <w:szCs w:val="24"/>
        </w:rPr>
        <w:t xml:space="preserve"> Talent Acquisition Portal and link businesses and qualified applicants. </w:t>
      </w:r>
    </w:p>
    <w:p w14:paraId="3A658A81" w14:textId="65CC66E4" w:rsidR="00EC42FC" w:rsidRPr="00A85C38" w:rsidRDefault="00EC42FC" w:rsidP="00A85C38">
      <w:pPr>
        <w:numPr>
          <w:ilvl w:val="1"/>
          <w:numId w:val="46"/>
        </w:numPr>
        <w:spacing w:line="360" w:lineRule="auto"/>
        <w:ind w:right="-720"/>
        <w:jc w:val="left"/>
        <w:rPr>
          <w:rFonts w:ascii="Ebrima" w:hAnsi="Ebrima"/>
          <w:szCs w:val="24"/>
        </w:rPr>
      </w:pPr>
      <w:r w:rsidRPr="00A85C38">
        <w:rPr>
          <w:rFonts w:ascii="Ebrima" w:hAnsi="Ebrima"/>
          <w:szCs w:val="24"/>
        </w:rPr>
        <w:t>Diversity and inclusion for people with disabilities (affirmative action) to state government contractors.</w:t>
      </w:r>
    </w:p>
    <w:p w14:paraId="4CFE2F27" w14:textId="77777777" w:rsidR="0083331C" w:rsidRPr="00A85C38" w:rsidRDefault="00EC42FC" w:rsidP="00A85C38">
      <w:pPr>
        <w:numPr>
          <w:ilvl w:val="1"/>
          <w:numId w:val="46"/>
        </w:numPr>
        <w:spacing w:line="360" w:lineRule="auto"/>
        <w:ind w:right="-720"/>
        <w:jc w:val="left"/>
        <w:rPr>
          <w:rFonts w:ascii="Ebrima" w:hAnsi="Ebrima"/>
          <w:szCs w:val="24"/>
        </w:rPr>
      </w:pPr>
      <w:r w:rsidRPr="00A85C38">
        <w:rPr>
          <w:rFonts w:ascii="Ebrima" w:hAnsi="Ebrima"/>
          <w:szCs w:val="24"/>
        </w:rPr>
        <w:t>Coordinated strategies to support business hiring efforts, lessen administrative burdens, and engage in education and outreach to increase resource utilization.</w:t>
      </w:r>
    </w:p>
    <w:p w14:paraId="20F25AA6" w14:textId="77777777" w:rsidR="0083331C" w:rsidRPr="00A85C38" w:rsidRDefault="0083331C" w:rsidP="00A85C38">
      <w:pPr>
        <w:numPr>
          <w:ilvl w:val="1"/>
          <w:numId w:val="46"/>
        </w:numPr>
        <w:spacing w:line="360" w:lineRule="auto"/>
        <w:ind w:right="-720"/>
        <w:jc w:val="left"/>
        <w:rPr>
          <w:rFonts w:ascii="Ebrima" w:hAnsi="Ebrima"/>
          <w:szCs w:val="24"/>
        </w:rPr>
      </w:pPr>
      <w:r w:rsidRPr="00A85C38">
        <w:rPr>
          <w:rFonts w:ascii="Ebrima" w:hAnsi="Ebrima"/>
          <w:szCs w:val="24"/>
        </w:rPr>
        <w:t>Stay-at-work/return to work programs;</w:t>
      </w:r>
    </w:p>
    <w:p w14:paraId="2C9E0B5C" w14:textId="7A026FBB" w:rsidR="0083331C" w:rsidRPr="00A85C38" w:rsidRDefault="00A95EC9" w:rsidP="00A85C38">
      <w:pPr>
        <w:numPr>
          <w:ilvl w:val="1"/>
          <w:numId w:val="46"/>
        </w:numPr>
        <w:spacing w:line="360" w:lineRule="auto"/>
        <w:ind w:right="-720"/>
        <w:jc w:val="left"/>
        <w:rPr>
          <w:rFonts w:ascii="Ebrima" w:hAnsi="Ebrima"/>
          <w:szCs w:val="24"/>
        </w:rPr>
      </w:pPr>
      <w:r>
        <w:rPr>
          <w:rFonts w:ascii="Ebrima" w:hAnsi="Ebrima"/>
          <w:szCs w:val="24"/>
        </w:rPr>
        <w:t>Investing in benefits counselors to h</w:t>
      </w:r>
      <w:r w:rsidR="0083331C" w:rsidRPr="00A85C38">
        <w:rPr>
          <w:rFonts w:ascii="Ebrima" w:hAnsi="Ebrima"/>
          <w:szCs w:val="24"/>
        </w:rPr>
        <w:t xml:space="preserve">elp businesses and persons with disabilities navigate the complexities of benefits by investing in benefits counselors to increase employment rate of persons on SSI and SSDI; </w:t>
      </w:r>
    </w:p>
    <w:p w14:paraId="1651324C" w14:textId="0CF7BF2E" w:rsidR="00EC42FC" w:rsidRPr="00A85C38" w:rsidRDefault="00EC42FC" w:rsidP="00A85C38">
      <w:pPr>
        <w:numPr>
          <w:ilvl w:val="1"/>
          <w:numId w:val="46"/>
        </w:numPr>
        <w:spacing w:line="360" w:lineRule="auto"/>
        <w:ind w:right="-720"/>
        <w:jc w:val="left"/>
        <w:rPr>
          <w:rFonts w:ascii="Ebrima" w:hAnsi="Ebrima"/>
          <w:szCs w:val="24"/>
        </w:rPr>
      </w:pPr>
      <w:r w:rsidRPr="00A85C38">
        <w:rPr>
          <w:rFonts w:ascii="Ebrima" w:hAnsi="Ebrima"/>
          <w:szCs w:val="24"/>
        </w:rPr>
        <w:lastRenderedPageBreak/>
        <w:t>Tax incentives to encourage businesses to hire qualified persons with disabilities</w:t>
      </w:r>
      <w:r w:rsidR="00BA5119" w:rsidRPr="00A85C38">
        <w:rPr>
          <w:rFonts w:ascii="Ebrima" w:hAnsi="Ebrima"/>
          <w:szCs w:val="24"/>
        </w:rPr>
        <w:t>;</w:t>
      </w:r>
      <w:r w:rsidRPr="00A85C38">
        <w:rPr>
          <w:rFonts w:ascii="Ebrima" w:hAnsi="Ebrima"/>
          <w:szCs w:val="24"/>
        </w:rPr>
        <w:t xml:space="preserve"> </w:t>
      </w:r>
    </w:p>
    <w:p w14:paraId="4403401D" w14:textId="744FBA2E" w:rsidR="00EC42FC" w:rsidRPr="00A85C38" w:rsidRDefault="00EC42FC" w:rsidP="00A85C38">
      <w:pPr>
        <w:numPr>
          <w:ilvl w:val="1"/>
          <w:numId w:val="46"/>
        </w:numPr>
        <w:spacing w:line="360" w:lineRule="auto"/>
        <w:ind w:right="-720"/>
        <w:jc w:val="left"/>
        <w:rPr>
          <w:rFonts w:ascii="Ebrima" w:hAnsi="Ebrima"/>
          <w:szCs w:val="24"/>
        </w:rPr>
      </w:pPr>
      <w:r w:rsidRPr="00A85C38">
        <w:rPr>
          <w:rFonts w:ascii="Ebrima" w:hAnsi="Ebrima"/>
          <w:szCs w:val="24"/>
        </w:rPr>
        <w:t xml:space="preserve">Tax credits for employment supports e.g., barrier removal, workplace accommodations, technology, transportation and </w:t>
      </w:r>
      <w:r w:rsidR="00C15095" w:rsidRPr="00A85C38">
        <w:rPr>
          <w:rFonts w:ascii="Ebrima" w:hAnsi="Ebrima"/>
          <w:szCs w:val="24"/>
        </w:rPr>
        <w:t>childcare</w:t>
      </w:r>
      <w:r w:rsidR="00BA5119" w:rsidRPr="00A85C38">
        <w:rPr>
          <w:rFonts w:ascii="Ebrima" w:hAnsi="Ebrima"/>
          <w:szCs w:val="24"/>
        </w:rPr>
        <w:t xml:space="preserve">; and </w:t>
      </w:r>
    </w:p>
    <w:p w14:paraId="709E64EC" w14:textId="0943814E" w:rsidR="00BA5119" w:rsidRPr="00A85C38" w:rsidRDefault="00BA5119" w:rsidP="00A85C38">
      <w:pPr>
        <w:numPr>
          <w:ilvl w:val="1"/>
          <w:numId w:val="46"/>
        </w:numPr>
        <w:spacing w:line="360" w:lineRule="auto"/>
        <w:ind w:right="-720"/>
        <w:jc w:val="left"/>
        <w:rPr>
          <w:rFonts w:ascii="Ebrima" w:hAnsi="Ebrima"/>
          <w:szCs w:val="24"/>
        </w:rPr>
      </w:pPr>
      <w:r w:rsidRPr="00A85C38">
        <w:rPr>
          <w:rFonts w:ascii="Ebrima" w:hAnsi="Ebrima"/>
          <w:szCs w:val="24"/>
        </w:rPr>
        <w:t>Future of the workforce, including impact of automation and technology, including artificial intelligence and the gig economy.</w:t>
      </w:r>
    </w:p>
    <w:p w14:paraId="002BD17B" w14:textId="1C64DEFB" w:rsidR="00D17623" w:rsidRPr="00A85C38" w:rsidRDefault="00D17623" w:rsidP="00A85C38">
      <w:pPr>
        <w:pStyle w:val="ListParagraph"/>
        <w:numPr>
          <w:ilvl w:val="0"/>
          <w:numId w:val="42"/>
        </w:numPr>
        <w:spacing w:after="0" w:line="360" w:lineRule="auto"/>
        <w:rPr>
          <w:rFonts w:ascii="Ebrima" w:hAnsi="Ebrima"/>
          <w:sz w:val="24"/>
          <w:szCs w:val="24"/>
        </w:rPr>
      </w:pPr>
      <w:r w:rsidRPr="00A85C38">
        <w:rPr>
          <w:rFonts w:ascii="Ebrima" w:hAnsi="Ebrima"/>
          <w:sz w:val="24"/>
          <w:szCs w:val="24"/>
        </w:rPr>
        <w:t xml:space="preserve">With respect to supporting disability-owned businesses, the </w:t>
      </w:r>
      <w:r w:rsidR="002C3F6A">
        <w:rPr>
          <w:rFonts w:ascii="Ebrima" w:hAnsi="Ebrima"/>
          <w:sz w:val="24"/>
          <w:szCs w:val="24"/>
        </w:rPr>
        <w:t>T</w:t>
      </w:r>
      <w:r w:rsidRPr="00A85C38">
        <w:rPr>
          <w:rFonts w:ascii="Ebrima" w:hAnsi="Ebrima"/>
          <w:sz w:val="24"/>
          <w:szCs w:val="24"/>
        </w:rPr>
        <w:t xml:space="preserve">ask </w:t>
      </w:r>
      <w:r w:rsidR="002C3F6A">
        <w:rPr>
          <w:rFonts w:ascii="Ebrima" w:hAnsi="Ebrima"/>
          <w:sz w:val="24"/>
          <w:szCs w:val="24"/>
        </w:rPr>
        <w:t>F</w:t>
      </w:r>
      <w:r w:rsidRPr="00A85C38">
        <w:rPr>
          <w:rFonts w:ascii="Ebrima" w:hAnsi="Ebrima"/>
          <w:sz w:val="24"/>
          <w:szCs w:val="24"/>
        </w:rPr>
        <w:t>orce should consider, among other topics, the following:</w:t>
      </w:r>
    </w:p>
    <w:p w14:paraId="60C205D4" w14:textId="6FCEADA0" w:rsidR="005447BC" w:rsidRPr="00A85C38" w:rsidRDefault="005447BC" w:rsidP="00A85C38">
      <w:pPr>
        <w:numPr>
          <w:ilvl w:val="0"/>
          <w:numId w:val="49"/>
        </w:numPr>
        <w:spacing w:line="360" w:lineRule="auto"/>
        <w:ind w:right="-720"/>
        <w:jc w:val="left"/>
        <w:rPr>
          <w:rFonts w:ascii="Ebrima" w:hAnsi="Ebrima"/>
          <w:szCs w:val="24"/>
        </w:rPr>
      </w:pPr>
      <w:r w:rsidRPr="00A85C38">
        <w:rPr>
          <w:rFonts w:ascii="Ebrima" w:hAnsi="Ebrima"/>
          <w:szCs w:val="24"/>
        </w:rPr>
        <w:t>Procurement and contracting systems</w:t>
      </w:r>
      <w:r w:rsidR="00A95EC9">
        <w:rPr>
          <w:rFonts w:ascii="Ebrima" w:hAnsi="Ebrima"/>
          <w:szCs w:val="24"/>
        </w:rPr>
        <w:t>;</w:t>
      </w:r>
    </w:p>
    <w:p w14:paraId="0E666F7C" w14:textId="2BC68CFD" w:rsidR="005447BC" w:rsidRPr="00A85C38" w:rsidRDefault="005447BC" w:rsidP="00A85C38">
      <w:pPr>
        <w:numPr>
          <w:ilvl w:val="0"/>
          <w:numId w:val="49"/>
        </w:numPr>
        <w:spacing w:line="360" w:lineRule="auto"/>
        <w:ind w:right="-720"/>
        <w:jc w:val="left"/>
        <w:rPr>
          <w:rFonts w:ascii="Ebrima" w:hAnsi="Ebrima"/>
          <w:szCs w:val="24"/>
        </w:rPr>
      </w:pPr>
      <w:r w:rsidRPr="00A85C38">
        <w:rPr>
          <w:rFonts w:ascii="Ebrima" w:hAnsi="Ebrima"/>
          <w:szCs w:val="24"/>
        </w:rPr>
        <w:t>Fast-track certificatio</w:t>
      </w:r>
      <w:bookmarkStart w:id="1" w:name="_GoBack"/>
      <w:bookmarkEnd w:id="1"/>
      <w:r w:rsidRPr="00A85C38">
        <w:rPr>
          <w:rFonts w:ascii="Ebrima" w:hAnsi="Ebrima"/>
          <w:szCs w:val="24"/>
        </w:rPr>
        <w:t>n</w:t>
      </w:r>
      <w:r w:rsidR="00A95EC9">
        <w:rPr>
          <w:rFonts w:ascii="Ebrima" w:hAnsi="Ebrima"/>
          <w:szCs w:val="24"/>
        </w:rPr>
        <w:t>; and</w:t>
      </w:r>
      <w:r w:rsidRPr="00A85C38">
        <w:rPr>
          <w:rFonts w:ascii="Ebrima" w:hAnsi="Ebrima"/>
          <w:szCs w:val="24"/>
        </w:rPr>
        <w:t xml:space="preserve"> </w:t>
      </w:r>
    </w:p>
    <w:p w14:paraId="0ACF96E1" w14:textId="5755818C" w:rsidR="005447BC" w:rsidRPr="00A85C38" w:rsidRDefault="005447BC" w:rsidP="00A85C38">
      <w:pPr>
        <w:numPr>
          <w:ilvl w:val="0"/>
          <w:numId w:val="49"/>
        </w:numPr>
        <w:spacing w:line="360" w:lineRule="auto"/>
        <w:ind w:right="-720"/>
        <w:jc w:val="left"/>
        <w:rPr>
          <w:rFonts w:ascii="Ebrima" w:hAnsi="Ebrima"/>
          <w:szCs w:val="24"/>
        </w:rPr>
      </w:pPr>
      <w:r w:rsidRPr="00A85C38">
        <w:rPr>
          <w:rFonts w:ascii="Ebrima" w:hAnsi="Ebrima"/>
          <w:szCs w:val="24"/>
        </w:rPr>
        <w:t xml:space="preserve">Tax and financial incentives to support start-up and/or growth e.g., </w:t>
      </w:r>
      <w:r w:rsidR="00C15095" w:rsidRPr="00A85C38">
        <w:rPr>
          <w:rFonts w:ascii="Ebrima" w:hAnsi="Ebrima"/>
          <w:szCs w:val="24"/>
        </w:rPr>
        <w:t>low interest</w:t>
      </w:r>
      <w:r w:rsidRPr="00A85C38">
        <w:rPr>
          <w:rFonts w:ascii="Ebrima" w:hAnsi="Ebrima"/>
          <w:szCs w:val="24"/>
        </w:rPr>
        <w:t xml:space="preserve"> revolving loans, grants, angel investors, mentoring. </w:t>
      </w:r>
    </w:p>
    <w:p w14:paraId="7FB13AA8" w14:textId="3E5CB5D7" w:rsidR="001B1D94" w:rsidRPr="00A85C38" w:rsidRDefault="001B1D94" w:rsidP="00A85C38">
      <w:pPr>
        <w:spacing w:line="360" w:lineRule="auto"/>
        <w:rPr>
          <w:rFonts w:ascii="Ebrima" w:hAnsi="Ebrima"/>
          <w:szCs w:val="24"/>
        </w:rPr>
      </w:pPr>
    </w:p>
    <w:sectPr w:rsidR="001B1D94" w:rsidRPr="00A85C38">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EC4EE" w16cid:durableId="223F44E9"/>
  <w16cid:commentId w16cid:paraId="092EDD68" w16cid:durableId="223F44EA"/>
  <w16cid:commentId w16cid:paraId="5A879972" w16cid:durableId="223F44EB"/>
  <w16cid:commentId w16cid:paraId="6CD6C0FB" w16cid:durableId="223F44EC"/>
  <w16cid:commentId w16cid:paraId="25D633CD" w16cid:durableId="223F44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102A4" w14:textId="77777777" w:rsidR="00BD7556" w:rsidRDefault="00BD7556" w:rsidP="00A85C38">
      <w:r>
        <w:separator/>
      </w:r>
    </w:p>
  </w:endnote>
  <w:endnote w:type="continuationSeparator" w:id="0">
    <w:p w14:paraId="2F358D3F" w14:textId="77777777" w:rsidR="00BD7556" w:rsidRDefault="00BD7556" w:rsidP="00A8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299271"/>
      <w:docPartObj>
        <w:docPartGallery w:val="Page Numbers (Bottom of Page)"/>
        <w:docPartUnique/>
      </w:docPartObj>
    </w:sdtPr>
    <w:sdtEndPr>
      <w:rPr>
        <w:noProof/>
      </w:rPr>
    </w:sdtEndPr>
    <w:sdtContent>
      <w:p w14:paraId="0BFA217D" w14:textId="0A9EBF8A" w:rsidR="00A85C38" w:rsidRDefault="00A85C38">
        <w:pPr>
          <w:pStyle w:val="Footer"/>
          <w:jc w:val="center"/>
        </w:pPr>
        <w:r>
          <w:fldChar w:fldCharType="begin"/>
        </w:r>
        <w:r>
          <w:instrText xml:space="preserve"> PAGE   \* MERGEFORMAT </w:instrText>
        </w:r>
        <w:r>
          <w:fldChar w:fldCharType="separate"/>
        </w:r>
        <w:r w:rsidR="00D32832">
          <w:rPr>
            <w:noProof/>
          </w:rPr>
          <w:t>7</w:t>
        </w:r>
        <w:r>
          <w:rPr>
            <w:noProof/>
          </w:rPr>
          <w:fldChar w:fldCharType="end"/>
        </w:r>
      </w:p>
    </w:sdtContent>
  </w:sdt>
  <w:p w14:paraId="7DB401C8" w14:textId="77777777" w:rsidR="00A85C38" w:rsidRDefault="00A85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C6E6" w14:textId="77777777" w:rsidR="00BD7556" w:rsidRDefault="00BD7556" w:rsidP="00A85C38">
      <w:r>
        <w:separator/>
      </w:r>
    </w:p>
  </w:footnote>
  <w:footnote w:type="continuationSeparator" w:id="0">
    <w:p w14:paraId="76B66A80" w14:textId="77777777" w:rsidR="00BD7556" w:rsidRDefault="00BD7556" w:rsidP="00A85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BE4"/>
    <w:multiLevelType w:val="hybridMultilevel"/>
    <w:tmpl w:val="B17EA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77526"/>
    <w:multiLevelType w:val="hybridMultilevel"/>
    <w:tmpl w:val="2AE62D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D11BE"/>
    <w:multiLevelType w:val="hybridMultilevel"/>
    <w:tmpl w:val="CB7615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70729"/>
    <w:multiLevelType w:val="hybridMultilevel"/>
    <w:tmpl w:val="9AFC50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45A8"/>
    <w:multiLevelType w:val="hybridMultilevel"/>
    <w:tmpl w:val="1F1CDE36"/>
    <w:lvl w:ilvl="0" w:tplc="3230D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70D7E"/>
    <w:multiLevelType w:val="hybridMultilevel"/>
    <w:tmpl w:val="352893B6"/>
    <w:lvl w:ilvl="0" w:tplc="04090013">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42DD5"/>
    <w:multiLevelType w:val="hybridMultilevel"/>
    <w:tmpl w:val="E5D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E340F"/>
    <w:multiLevelType w:val="hybridMultilevel"/>
    <w:tmpl w:val="5C4C6C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DB399C"/>
    <w:multiLevelType w:val="hybridMultilevel"/>
    <w:tmpl w:val="8BA6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65027E"/>
    <w:multiLevelType w:val="hybridMultilevel"/>
    <w:tmpl w:val="3EB28F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305394"/>
    <w:multiLevelType w:val="hybridMultilevel"/>
    <w:tmpl w:val="6884F5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2560D"/>
    <w:multiLevelType w:val="hybridMultilevel"/>
    <w:tmpl w:val="88DA7E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04C6E"/>
    <w:multiLevelType w:val="hybridMultilevel"/>
    <w:tmpl w:val="ABA8B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1E08A3"/>
    <w:multiLevelType w:val="hybridMultilevel"/>
    <w:tmpl w:val="0FB02A78"/>
    <w:lvl w:ilvl="0" w:tplc="3230D27C">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80BEB"/>
    <w:multiLevelType w:val="hybridMultilevel"/>
    <w:tmpl w:val="DDE43278"/>
    <w:lvl w:ilvl="0" w:tplc="3230D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F93755"/>
    <w:multiLevelType w:val="hybridMultilevel"/>
    <w:tmpl w:val="B7F6C9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42E23"/>
    <w:multiLevelType w:val="hybridMultilevel"/>
    <w:tmpl w:val="698EE3D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C2064"/>
    <w:multiLevelType w:val="hybridMultilevel"/>
    <w:tmpl w:val="A66AA010"/>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571CCD"/>
    <w:multiLevelType w:val="hybridMultilevel"/>
    <w:tmpl w:val="1C9C0450"/>
    <w:lvl w:ilvl="0" w:tplc="E018865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5933F3"/>
    <w:multiLevelType w:val="hybridMultilevel"/>
    <w:tmpl w:val="77B03F3C"/>
    <w:lvl w:ilvl="0" w:tplc="31249DC2">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B90396"/>
    <w:multiLevelType w:val="hybridMultilevel"/>
    <w:tmpl w:val="23A02B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83E88"/>
    <w:multiLevelType w:val="hybridMultilevel"/>
    <w:tmpl w:val="5C84A36E"/>
    <w:lvl w:ilvl="0" w:tplc="3230D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AD0287"/>
    <w:multiLevelType w:val="hybridMultilevel"/>
    <w:tmpl w:val="3F2254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54CBC"/>
    <w:multiLevelType w:val="hybridMultilevel"/>
    <w:tmpl w:val="F7A894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7D1587"/>
    <w:multiLevelType w:val="hybridMultilevel"/>
    <w:tmpl w:val="74D0B354"/>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DAB5B5F"/>
    <w:multiLevelType w:val="hybridMultilevel"/>
    <w:tmpl w:val="08086800"/>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BE74F0"/>
    <w:multiLevelType w:val="hybridMultilevel"/>
    <w:tmpl w:val="39083EB6"/>
    <w:lvl w:ilvl="0" w:tplc="17A2E0C0">
      <w:start w:val="1"/>
      <w:numFmt w:val="decimal"/>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51254CB0"/>
    <w:multiLevelType w:val="hybridMultilevel"/>
    <w:tmpl w:val="35E6204A"/>
    <w:lvl w:ilvl="0" w:tplc="15EAF6F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F5F0D"/>
    <w:multiLevelType w:val="hybridMultilevel"/>
    <w:tmpl w:val="F10C0878"/>
    <w:lvl w:ilvl="0" w:tplc="EE1C4D6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792165"/>
    <w:multiLevelType w:val="hybridMultilevel"/>
    <w:tmpl w:val="A80EA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0A3D44"/>
    <w:multiLevelType w:val="hybridMultilevel"/>
    <w:tmpl w:val="0608C9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B01281"/>
    <w:multiLevelType w:val="hybridMultilevel"/>
    <w:tmpl w:val="4AFE61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9A00FF"/>
    <w:multiLevelType w:val="hybridMultilevel"/>
    <w:tmpl w:val="C414DB8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7B171E"/>
    <w:multiLevelType w:val="hybridMultilevel"/>
    <w:tmpl w:val="A490D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B4E5A"/>
    <w:multiLevelType w:val="hybridMultilevel"/>
    <w:tmpl w:val="93FA73A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DFF561A"/>
    <w:multiLevelType w:val="hybridMultilevel"/>
    <w:tmpl w:val="BC188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73438"/>
    <w:multiLevelType w:val="hybridMultilevel"/>
    <w:tmpl w:val="1616B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8E14AB"/>
    <w:multiLevelType w:val="hybridMultilevel"/>
    <w:tmpl w:val="25B27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9D1829"/>
    <w:multiLevelType w:val="hybridMultilevel"/>
    <w:tmpl w:val="10503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224AC7"/>
    <w:multiLevelType w:val="hybridMultilevel"/>
    <w:tmpl w:val="FF18DC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89031A"/>
    <w:multiLevelType w:val="hybridMultilevel"/>
    <w:tmpl w:val="749E6F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BD3AA4"/>
    <w:multiLevelType w:val="hybridMultilevel"/>
    <w:tmpl w:val="B3CAF332"/>
    <w:lvl w:ilvl="0" w:tplc="3230D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D77EEE"/>
    <w:multiLevelType w:val="hybridMultilevel"/>
    <w:tmpl w:val="66F408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B65EA1"/>
    <w:multiLevelType w:val="hybridMultilevel"/>
    <w:tmpl w:val="0D944E04"/>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3C6A24"/>
    <w:multiLevelType w:val="hybridMultilevel"/>
    <w:tmpl w:val="4FC48B50"/>
    <w:lvl w:ilvl="0" w:tplc="3230D2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0E451F"/>
    <w:multiLevelType w:val="hybridMultilevel"/>
    <w:tmpl w:val="500A21DE"/>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BC20E96"/>
    <w:multiLevelType w:val="hybridMultilevel"/>
    <w:tmpl w:val="A508A5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3F06B6"/>
    <w:multiLevelType w:val="hybridMultilevel"/>
    <w:tmpl w:val="27FC6D7A"/>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8907D1"/>
    <w:multiLevelType w:val="hybridMultilevel"/>
    <w:tmpl w:val="241CBF56"/>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33"/>
  </w:num>
  <w:num w:numId="3">
    <w:abstractNumId w:val="5"/>
  </w:num>
  <w:num w:numId="4">
    <w:abstractNumId w:val="16"/>
  </w:num>
  <w:num w:numId="5">
    <w:abstractNumId w:val="29"/>
  </w:num>
  <w:num w:numId="6">
    <w:abstractNumId w:val="15"/>
  </w:num>
  <w:num w:numId="7">
    <w:abstractNumId w:val="10"/>
  </w:num>
  <w:num w:numId="8">
    <w:abstractNumId w:val="0"/>
  </w:num>
  <w:num w:numId="9">
    <w:abstractNumId w:val="11"/>
  </w:num>
  <w:num w:numId="10">
    <w:abstractNumId w:val="36"/>
  </w:num>
  <w:num w:numId="11">
    <w:abstractNumId w:val="40"/>
  </w:num>
  <w:num w:numId="12">
    <w:abstractNumId w:val="20"/>
  </w:num>
  <w:num w:numId="13">
    <w:abstractNumId w:val="22"/>
  </w:num>
  <w:num w:numId="14">
    <w:abstractNumId w:val="37"/>
  </w:num>
  <w:num w:numId="15">
    <w:abstractNumId w:val="8"/>
  </w:num>
  <w:num w:numId="16">
    <w:abstractNumId w:val="38"/>
  </w:num>
  <w:num w:numId="17">
    <w:abstractNumId w:val="26"/>
  </w:num>
  <w:num w:numId="18">
    <w:abstractNumId w:val="34"/>
  </w:num>
  <w:num w:numId="19">
    <w:abstractNumId w:val="45"/>
  </w:num>
  <w:num w:numId="20">
    <w:abstractNumId w:val="9"/>
  </w:num>
  <w:num w:numId="21">
    <w:abstractNumId w:val="23"/>
  </w:num>
  <w:num w:numId="22">
    <w:abstractNumId w:val="30"/>
  </w:num>
  <w:num w:numId="23">
    <w:abstractNumId w:val="39"/>
  </w:num>
  <w:num w:numId="24">
    <w:abstractNumId w:val="24"/>
  </w:num>
  <w:num w:numId="25">
    <w:abstractNumId w:val="19"/>
  </w:num>
  <w:num w:numId="26">
    <w:abstractNumId w:val="7"/>
  </w:num>
  <w:num w:numId="27">
    <w:abstractNumId w:val="1"/>
  </w:num>
  <w:num w:numId="28">
    <w:abstractNumId w:val="3"/>
  </w:num>
  <w:num w:numId="29">
    <w:abstractNumId w:val="31"/>
  </w:num>
  <w:num w:numId="30">
    <w:abstractNumId w:val="43"/>
  </w:num>
  <w:num w:numId="31">
    <w:abstractNumId w:val="42"/>
  </w:num>
  <w:num w:numId="32">
    <w:abstractNumId w:val="18"/>
  </w:num>
  <w:num w:numId="33">
    <w:abstractNumId w:val="28"/>
  </w:num>
  <w:num w:numId="34">
    <w:abstractNumId w:val="35"/>
  </w:num>
  <w:num w:numId="35">
    <w:abstractNumId w:val="6"/>
  </w:num>
  <w:num w:numId="36">
    <w:abstractNumId w:val="12"/>
  </w:num>
  <w:num w:numId="37">
    <w:abstractNumId w:val="27"/>
  </w:num>
  <w:num w:numId="38">
    <w:abstractNumId w:val="41"/>
  </w:num>
  <w:num w:numId="39">
    <w:abstractNumId w:val="21"/>
  </w:num>
  <w:num w:numId="40">
    <w:abstractNumId w:val="14"/>
  </w:num>
  <w:num w:numId="41">
    <w:abstractNumId w:val="4"/>
  </w:num>
  <w:num w:numId="42">
    <w:abstractNumId w:val="44"/>
  </w:num>
  <w:num w:numId="43">
    <w:abstractNumId w:val="2"/>
  </w:num>
  <w:num w:numId="44">
    <w:abstractNumId w:val="25"/>
  </w:num>
  <w:num w:numId="45">
    <w:abstractNumId w:val="32"/>
  </w:num>
  <w:num w:numId="46">
    <w:abstractNumId w:val="13"/>
  </w:num>
  <w:num w:numId="47">
    <w:abstractNumId w:val="17"/>
  </w:num>
  <w:num w:numId="48">
    <w:abstractNumId w:val="47"/>
  </w:num>
  <w:num w:numId="49">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2FEEDF-FB72-41F3-BA23-32D1044E6789}"/>
    <w:docVar w:name="dgnword-eventsink" w:val="369990392"/>
    <w:docVar w:name="dgnword-lastRevisionsView" w:val="0"/>
  </w:docVars>
  <w:rsids>
    <w:rsidRoot w:val="00F2118A"/>
    <w:rsid w:val="000D0514"/>
    <w:rsid w:val="00110643"/>
    <w:rsid w:val="00115A75"/>
    <w:rsid w:val="00152FA9"/>
    <w:rsid w:val="001A4212"/>
    <w:rsid w:val="001B1D94"/>
    <w:rsid w:val="00271F25"/>
    <w:rsid w:val="002C3F6A"/>
    <w:rsid w:val="003741C4"/>
    <w:rsid w:val="00425963"/>
    <w:rsid w:val="004611DD"/>
    <w:rsid w:val="005447BC"/>
    <w:rsid w:val="006E0A9B"/>
    <w:rsid w:val="00735EAE"/>
    <w:rsid w:val="0077379D"/>
    <w:rsid w:val="007C1AA6"/>
    <w:rsid w:val="0083331C"/>
    <w:rsid w:val="008407DF"/>
    <w:rsid w:val="00901F8B"/>
    <w:rsid w:val="00974D48"/>
    <w:rsid w:val="00A27C15"/>
    <w:rsid w:val="00A85C38"/>
    <w:rsid w:val="00A95EC9"/>
    <w:rsid w:val="00AA3F9B"/>
    <w:rsid w:val="00B96D1F"/>
    <w:rsid w:val="00BA5119"/>
    <w:rsid w:val="00BD7556"/>
    <w:rsid w:val="00C15095"/>
    <w:rsid w:val="00C70B6C"/>
    <w:rsid w:val="00CF3DBE"/>
    <w:rsid w:val="00D17623"/>
    <w:rsid w:val="00D32832"/>
    <w:rsid w:val="00D61B26"/>
    <w:rsid w:val="00DC0707"/>
    <w:rsid w:val="00E93002"/>
    <w:rsid w:val="00EC42FC"/>
    <w:rsid w:val="00EE55A2"/>
    <w:rsid w:val="00F2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40F8"/>
  <w15:chartTrackingRefBased/>
  <w15:docId w15:val="{03ED0479-D9CC-4A2F-9CF0-4000E09A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514"/>
    <w:pPr>
      <w:autoSpaceDE w:val="0"/>
      <w:autoSpaceDN w:val="0"/>
      <w:adjustRightInd w:val="0"/>
      <w:jc w:val="left"/>
    </w:pPr>
    <w:rPr>
      <w:rFonts w:ascii="Arial" w:hAnsi="Arial" w:cs="Arial"/>
      <w:color w:val="000000"/>
      <w:szCs w:val="24"/>
    </w:rPr>
  </w:style>
  <w:style w:type="paragraph" w:customStyle="1" w:styleId="Pa1">
    <w:name w:val="Pa1"/>
    <w:basedOn w:val="Default"/>
    <w:next w:val="Default"/>
    <w:uiPriority w:val="99"/>
    <w:rsid w:val="000D0514"/>
    <w:pPr>
      <w:spacing w:line="241" w:lineRule="atLeast"/>
    </w:pPr>
    <w:rPr>
      <w:color w:val="auto"/>
    </w:rPr>
  </w:style>
  <w:style w:type="character" w:customStyle="1" w:styleId="A3">
    <w:name w:val="A3"/>
    <w:uiPriority w:val="99"/>
    <w:rsid w:val="000D0514"/>
    <w:rPr>
      <w:color w:val="808285"/>
      <w:sz w:val="18"/>
      <w:szCs w:val="18"/>
    </w:rPr>
  </w:style>
  <w:style w:type="paragraph" w:customStyle="1" w:styleId="Pa0">
    <w:name w:val="Pa0"/>
    <w:basedOn w:val="Default"/>
    <w:next w:val="Default"/>
    <w:uiPriority w:val="99"/>
    <w:rsid w:val="000D0514"/>
    <w:pPr>
      <w:spacing w:line="241" w:lineRule="atLeast"/>
    </w:pPr>
    <w:rPr>
      <w:color w:val="auto"/>
    </w:rPr>
  </w:style>
  <w:style w:type="paragraph" w:styleId="BalloonText">
    <w:name w:val="Balloon Text"/>
    <w:basedOn w:val="Normal"/>
    <w:link w:val="BalloonTextChar"/>
    <w:uiPriority w:val="99"/>
    <w:semiHidden/>
    <w:unhideWhenUsed/>
    <w:rsid w:val="001A4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12"/>
    <w:rPr>
      <w:rFonts w:ascii="Segoe UI" w:hAnsi="Segoe UI" w:cs="Segoe UI"/>
      <w:sz w:val="18"/>
      <w:szCs w:val="18"/>
    </w:rPr>
  </w:style>
  <w:style w:type="paragraph" w:styleId="ListParagraph">
    <w:name w:val="List Paragraph"/>
    <w:basedOn w:val="Normal"/>
    <w:uiPriority w:val="34"/>
    <w:qFormat/>
    <w:rsid w:val="001A4212"/>
    <w:pPr>
      <w:spacing w:after="160" w:line="259" w:lineRule="auto"/>
      <w:ind w:left="720"/>
      <w:contextualSpacing/>
      <w:jc w:val="left"/>
    </w:pPr>
    <w:rPr>
      <w:rFonts w:asciiTheme="minorHAnsi" w:hAnsiTheme="minorHAnsi"/>
      <w:sz w:val="22"/>
    </w:rPr>
  </w:style>
  <w:style w:type="paragraph" w:styleId="Header">
    <w:name w:val="header"/>
    <w:basedOn w:val="Normal"/>
    <w:link w:val="HeaderChar"/>
    <w:uiPriority w:val="99"/>
    <w:unhideWhenUsed/>
    <w:rsid w:val="00A85C38"/>
    <w:pPr>
      <w:tabs>
        <w:tab w:val="center" w:pos="4680"/>
        <w:tab w:val="right" w:pos="9360"/>
      </w:tabs>
    </w:pPr>
  </w:style>
  <w:style w:type="character" w:customStyle="1" w:styleId="HeaderChar">
    <w:name w:val="Header Char"/>
    <w:basedOn w:val="DefaultParagraphFont"/>
    <w:link w:val="Header"/>
    <w:uiPriority w:val="99"/>
    <w:rsid w:val="00A85C38"/>
  </w:style>
  <w:style w:type="paragraph" w:styleId="Footer">
    <w:name w:val="footer"/>
    <w:basedOn w:val="Normal"/>
    <w:link w:val="FooterChar"/>
    <w:uiPriority w:val="99"/>
    <w:unhideWhenUsed/>
    <w:rsid w:val="00A85C38"/>
    <w:pPr>
      <w:tabs>
        <w:tab w:val="center" w:pos="4680"/>
        <w:tab w:val="right" w:pos="9360"/>
      </w:tabs>
    </w:pPr>
  </w:style>
  <w:style w:type="character" w:customStyle="1" w:styleId="FooterChar">
    <w:name w:val="Footer Char"/>
    <w:basedOn w:val="DefaultParagraphFont"/>
    <w:link w:val="Footer"/>
    <w:uiPriority w:val="99"/>
    <w:rsid w:val="00A85C38"/>
  </w:style>
  <w:style w:type="character" w:styleId="CommentReference">
    <w:name w:val="annotation reference"/>
    <w:basedOn w:val="DefaultParagraphFont"/>
    <w:uiPriority w:val="99"/>
    <w:semiHidden/>
    <w:unhideWhenUsed/>
    <w:rsid w:val="004611DD"/>
    <w:rPr>
      <w:sz w:val="16"/>
      <w:szCs w:val="16"/>
    </w:rPr>
  </w:style>
  <w:style w:type="paragraph" w:styleId="CommentText">
    <w:name w:val="annotation text"/>
    <w:basedOn w:val="Normal"/>
    <w:link w:val="CommentTextChar"/>
    <w:uiPriority w:val="99"/>
    <w:semiHidden/>
    <w:unhideWhenUsed/>
    <w:rsid w:val="004611DD"/>
    <w:rPr>
      <w:sz w:val="20"/>
      <w:szCs w:val="20"/>
    </w:rPr>
  </w:style>
  <w:style w:type="character" w:customStyle="1" w:styleId="CommentTextChar">
    <w:name w:val="Comment Text Char"/>
    <w:basedOn w:val="DefaultParagraphFont"/>
    <w:link w:val="CommentText"/>
    <w:uiPriority w:val="99"/>
    <w:semiHidden/>
    <w:rsid w:val="004611DD"/>
    <w:rPr>
      <w:sz w:val="20"/>
      <w:szCs w:val="20"/>
    </w:rPr>
  </w:style>
  <w:style w:type="paragraph" w:styleId="CommentSubject">
    <w:name w:val="annotation subject"/>
    <w:basedOn w:val="CommentText"/>
    <w:next w:val="CommentText"/>
    <w:link w:val="CommentSubjectChar"/>
    <w:uiPriority w:val="99"/>
    <w:semiHidden/>
    <w:unhideWhenUsed/>
    <w:rsid w:val="004611DD"/>
    <w:rPr>
      <w:b/>
      <w:bCs/>
    </w:rPr>
  </w:style>
  <w:style w:type="character" w:customStyle="1" w:styleId="CommentSubjectChar">
    <w:name w:val="Comment Subject Char"/>
    <w:basedOn w:val="CommentTextChar"/>
    <w:link w:val="CommentSubject"/>
    <w:uiPriority w:val="99"/>
    <w:semiHidden/>
    <w:rsid w:val="00461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8214</Characters>
  <Application>Microsoft Office Word</Application>
  <DocSecurity>0</DocSecurity>
  <PresentationFormat>15|.DOCX</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Company>Powers Pyles Sutter and Verville PC</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Silverstein, Bobby</dc:creator>
  <cp:keywords/>
  <dc:description/>
  <cp:lastModifiedBy>Katia Albanese</cp:lastModifiedBy>
  <cp:revision>2</cp:revision>
  <dcterms:created xsi:type="dcterms:W3CDTF">2020-04-29T18:09:00Z</dcterms:created>
  <dcterms:modified xsi:type="dcterms:W3CDTF">2020-04-29T18:09:00Z</dcterms:modified>
</cp:coreProperties>
</file>